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D5" w:rsidRDefault="00B93B66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  <w:r>
        <w:rPr>
          <w:b/>
          <w:sz w:val="24"/>
        </w:rPr>
        <w:t>Nazwisko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imię:</w:t>
      </w:r>
      <w:r>
        <w:rPr>
          <w:b/>
          <w:sz w:val="24"/>
        </w:rPr>
        <w:tab/>
      </w:r>
      <w:r>
        <w:rPr>
          <w:sz w:val="24"/>
        </w:rPr>
        <w:t>Grupa:</w:t>
      </w:r>
      <w:r>
        <w:rPr>
          <w:sz w:val="24"/>
        </w:rPr>
        <w:tab/>
        <w:t>Data:</w:t>
      </w:r>
    </w:p>
    <w:p w:rsidR="00C70FBC" w:rsidRDefault="00C70FBC">
      <w:pPr>
        <w:tabs>
          <w:tab w:val="left" w:pos="5465"/>
          <w:tab w:val="left" w:pos="7511"/>
        </w:tabs>
        <w:spacing w:before="67"/>
        <w:ind w:left="110"/>
        <w:rPr>
          <w:sz w:val="24"/>
        </w:rPr>
      </w:pPr>
    </w:p>
    <w:p w:rsidR="00C70FBC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  <w:r>
        <w:rPr>
          <w:sz w:val="28"/>
        </w:rPr>
        <w:t>Sprawozdanie z ćwiczenia 2</w:t>
      </w:r>
    </w:p>
    <w:p w:rsidR="00881AFD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</w:p>
    <w:p w:rsidR="00881AFD" w:rsidRPr="00881AFD" w:rsidRDefault="00881AFD" w:rsidP="00881AF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881AFD">
        <w:rPr>
          <w:b/>
          <w:sz w:val="24"/>
          <w:szCs w:val="24"/>
        </w:rPr>
        <w:t>Wpływ wspólnego jonu na dysocjację słabych kwasów i zasad</w:t>
      </w:r>
    </w:p>
    <w:p w:rsidR="00881AFD" w:rsidRPr="00881AFD" w:rsidRDefault="00881AFD" w:rsidP="00881AFD">
      <w:pPr>
        <w:pStyle w:val="Akapitzlist"/>
        <w:spacing w:line="360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Odpowiedz na pytania:</w:t>
      </w:r>
    </w:p>
    <w:p w:rsidR="00881AFD" w:rsidRPr="00881AFD" w:rsidRDefault="00881AFD" w:rsidP="00881AFD">
      <w:pPr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81AFD">
        <w:rPr>
          <w:sz w:val="24"/>
          <w:szCs w:val="24"/>
        </w:rPr>
        <w:t>które z jonów soli dodanej do roztworu słabego kwasu lub słabej zasady spowodowały zmianę zabarwienia wskaźnika i dlaczego, jak zmieniło się pH roztworu,</w:t>
      </w:r>
    </w:p>
    <w:p w:rsidR="00881AFD" w:rsidRDefault="00881AFD" w:rsidP="00881AFD">
      <w:pPr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81AFD">
        <w:rPr>
          <w:sz w:val="24"/>
          <w:szCs w:val="24"/>
        </w:rPr>
        <w:t xml:space="preserve">jak przesunęła się równowaga dysocjacji w roztworze </w:t>
      </w:r>
      <w:r w:rsidRPr="00881AFD">
        <w:rPr>
          <w:i/>
          <w:iCs/>
          <w:sz w:val="24"/>
          <w:szCs w:val="24"/>
        </w:rPr>
        <w:t>a/</w:t>
      </w:r>
      <w:r w:rsidRPr="00881AFD">
        <w:rPr>
          <w:sz w:val="24"/>
          <w:szCs w:val="24"/>
        </w:rPr>
        <w:t xml:space="preserve"> kwasu octowego po dodaniu octanu sodu i </w:t>
      </w:r>
      <w:r w:rsidRPr="00881AFD">
        <w:rPr>
          <w:i/>
          <w:iCs/>
          <w:sz w:val="24"/>
          <w:szCs w:val="24"/>
        </w:rPr>
        <w:t>b/</w:t>
      </w:r>
      <w:r w:rsidRPr="00881AFD">
        <w:rPr>
          <w:sz w:val="24"/>
          <w:szCs w:val="24"/>
        </w:rPr>
        <w:t xml:space="preserve"> amoniaku po d</w:t>
      </w:r>
      <w:r>
        <w:rPr>
          <w:sz w:val="24"/>
          <w:szCs w:val="24"/>
        </w:rPr>
        <w:t>odaniu chlorku amonu i dlaczego.</w:t>
      </w: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Default="00881A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1AFD" w:rsidRPr="00881AFD" w:rsidRDefault="00881AFD" w:rsidP="00881AFD">
      <w:pPr>
        <w:pStyle w:val="Akapitzlist"/>
        <w:numPr>
          <w:ilvl w:val="0"/>
          <w:numId w:val="5"/>
        </w:numPr>
        <w:spacing w:line="0" w:lineRule="atLeast"/>
        <w:ind w:left="284" w:hanging="284"/>
        <w:rPr>
          <w:rFonts w:eastAsia="Arial"/>
          <w:b/>
          <w:sz w:val="24"/>
          <w:szCs w:val="24"/>
        </w:rPr>
      </w:pPr>
      <w:r w:rsidRPr="00881AFD">
        <w:rPr>
          <w:rFonts w:eastAsia="Arial"/>
          <w:b/>
          <w:sz w:val="24"/>
          <w:szCs w:val="24"/>
        </w:rPr>
        <w:lastRenderedPageBreak/>
        <w:t>Badanie odczynu i pH wybranych roztworów</w:t>
      </w:r>
    </w:p>
    <w:p w:rsidR="00881AFD" w:rsidRDefault="00881AFD" w:rsidP="00881AFD">
      <w:pPr>
        <w:pStyle w:val="Akapitzlist"/>
        <w:spacing w:line="0" w:lineRule="atLeast"/>
        <w:ind w:left="720" w:firstLine="0"/>
        <w:rPr>
          <w:rFonts w:eastAsia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073"/>
        <w:gridCol w:w="2239"/>
        <w:gridCol w:w="1697"/>
        <w:gridCol w:w="2208"/>
      </w:tblGrid>
      <w:tr w:rsidR="00881AFD" w:rsidRPr="00677BEA" w:rsidTr="00881AFD"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81AFD" w:rsidRPr="00677BEA" w:rsidRDefault="00881AFD" w:rsidP="00B631F9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 w:rsidRPr="00677BEA">
              <w:rPr>
                <w:rFonts w:ascii="Arial" w:eastAsia="Arial" w:hAnsi="Arial"/>
                <w:sz w:val="24"/>
              </w:rPr>
              <w:t>Badana substancja</w:t>
            </w:r>
          </w:p>
        </w:tc>
        <w:tc>
          <w:tcPr>
            <w:tcW w:w="60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AFD" w:rsidRPr="00677BEA" w:rsidRDefault="00881AFD" w:rsidP="00B631F9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 w:rsidRPr="00677BEA">
              <w:rPr>
                <w:rFonts w:ascii="Arial" w:eastAsia="Arial" w:hAnsi="Arial"/>
                <w:sz w:val="24"/>
              </w:rPr>
              <w:t>Odczyn roztworu określony za pomocą wskaźnika</w:t>
            </w:r>
          </w:p>
        </w:tc>
        <w:tc>
          <w:tcPr>
            <w:tcW w:w="220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81AFD" w:rsidRPr="00677BEA" w:rsidRDefault="00881AFD" w:rsidP="00881AFD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 w:rsidRPr="00677BEA">
              <w:rPr>
                <w:rFonts w:ascii="Arial" w:eastAsia="Arial" w:hAnsi="Arial"/>
                <w:sz w:val="24"/>
              </w:rPr>
              <w:t>pH roztworu zmierzone pehametrem</w:t>
            </w:r>
          </w:p>
        </w:tc>
      </w:tr>
      <w:tr w:rsidR="00881AFD" w:rsidRPr="00677BEA" w:rsidTr="00881AFD"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AFD" w:rsidRPr="00677BEA" w:rsidRDefault="00881AFD" w:rsidP="00881AFD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 w:rsidRPr="00677BEA">
              <w:rPr>
                <w:rFonts w:ascii="Arial" w:eastAsia="Arial" w:hAnsi="Arial"/>
                <w:sz w:val="24"/>
              </w:rPr>
              <w:t>oranż metylowy</w:t>
            </w:r>
            <w:r>
              <w:rPr>
                <w:rFonts w:ascii="Arial" w:eastAsia="Arial" w:hAnsi="Arial"/>
                <w:sz w:val="24"/>
              </w:rPr>
              <w:t xml:space="preserve"> (kolor roztworu)</w:t>
            </w:r>
          </w:p>
        </w:tc>
        <w:tc>
          <w:tcPr>
            <w:tcW w:w="2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1AFD" w:rsidRDefault="00881AFD" w:rsidP="00881AFD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</w:t>
            </w:r>
            <w:r w:rsidRPr="00677BEA">
              <w:rPr>
                <w:rFonts w:ascii="Arial" w:eastAsia="Arial" w:hAnsi="Arial"/>
                <w:sz w:val="24"/>
              </w:rPr>
              <w:t>enoloftaleina</w:t>
            </w:r>
          </w:p>
          <w:p w:rsidR="00881AFD" w:rsidRPr="00677BEA" w:rsidRDefault="00881AFD" w:rsidP="00881AFD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(kolor roztworu)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AFD" w:rsidRPr="00677BEA" w:rsidRDefault="00881AFD" w:rsidP="00881AFD">
            <w:pPr>
              <w:spacing w:line="276" w:lineRule="auto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Odczyn</w:t>
            </w:r>
          </w:p>
        </w:tc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kwas solny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kwas fosforowy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kwas octowy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kwas akrylowy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kwas winowy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~ 0,01 M wodorotlenek wapnia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0,1 M wodorotlenek sodu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woda destylowana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881AFD" w:rsidRPr="00677BEA" w:rsidTr="00881AFD"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center"/>
              <w:rPr>
                <w:rFonts w:ascii="Arial" w:eastAsia="Arial" w:hAnsi="Arial"/>
              </w:rPr>
            </w:pPr>
            <w:r w:rsidRPr="00677BEA">
              <w:rPr>
                <w:rFonts w:ascii="Arial" w:eastAsia="Arial" w:hAnsi="Arial"/>
              </w:rPr>
              <w:t>woda mineralna</w:t>
            </w:r>
          </w:p>
        </w:tc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1697" w:type="dxa"/>
            <w:tcBorders>
              <w:left w:val="single" w:sz="8" w:space="0" w:color="auto"/>
              <w:right w:val="single" w:sz="8" w:space="0" w:color="auto"/>
            </w:tcBorders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</w:tcBorders>
            <w:shd w:val="clear" w:color="auto" w:fill="auto"/>
          </w:tcPr>
          <w:p w:rsidR="00881AFD" w:rsidRPr="00677BEA" w:rsidRDefault="00881AFD" w:rsidP="00B631F9">
            <w:pPr>
              <w:spacing w:line="355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</w:tbl>
    <w:p w:rsidR="00881AFD" w:rsidRPr="00881AFD" w:rsidRDefault="00881AFD" w:rsidP="00881AFD">
      <w:pPr>
        <w:pStyle w:val="Akapitzlist"/>
        <w:spacing w:line="0" w:lineRule="atLeast"/>
        <w:ind w:left="720" w:firstLine="0"/>
        <w:rPr>
          <w:rFonts w:eastAsia="Arial"/>
          <w:b/>
          <w:sz w:val="24"/>
          <w:szCs w:val="24"/>
        </w:rPr>
      </w:pPr>
    </w:p>
    <w:p w:rsidR="00881AFD" w:rsidRDefault="00881AFD" w:rsidP="00881AFD">
      <w:pPr>
        <w:pStyle w:val="Akapitzlist"/>
        <w:spacing w:line="360" w:lineRule="auto"/>
        <w:ind w:left="-14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Odpowiedz na pytani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881AFD" w:rsidRPr="00881AFD" w:rsidRDefault="00881AFD" w:rsidP="00881AFD">
      <w:pPr>
        <w:widowControl/>
        <w:numPr>
          <w:ilvl w:val="0"/>
          <w:numId w:val="6"/>
        </w:numPr>
        <w:autoSpaceDE/>
        <w:autoSpaceDN/>
        <w:spacing w:line="0" w:lineRule="atLeast"/>
        <w:ind w:left="284" w:hanging="284"/>
        <w:rPr>
          <w:rFonts w:eastAsia="Arial"/>
          <w:sz w:val="24"/>
          <w:szCs w:val="24"/>
        </w:rPr>
      </w:pPr>
      <w:bookmarkStart w:id="0" w:name="_GoBack"/>
      <w:r w:rsidRPr="00881AFD">
        <w:rPr>
          <w:rFonts w:eastAsia="Arial"/>
          <w:sz w:val="24"/>
          <w:szCs w:val="24"/>
        </w:rPr>
        <w:t>jaka jest zależność między pH a mocą kwasu/zasady</w:t>
      </w:r>
      <w:bookmarkEnd w:id="0"/>
    </w:p>
    <w:p w:rsidR="00881AFD" w:rsidRPr="00881AFD" w:rsidRDefault="00881AFD" w:rsidP="00881AFD">
      <w:pPr>
        <w:pStyle w:val="Akapitzlist"/>
        <w:spacing w:line="360" w:lineRule="auto"/>
        <w:ind w:left="-142" w:firstLine="0"/>
        <w:jc w:val="both"/>
        <w:rPr>
          <w:b/>
          <w:sz w:val="24"/>
          <w:szCs w:val="24"/>
        </w:rPr>
      </w:pPr>
    </w:p>
    <w:p w:rsidR="00881AFD" w:rsidRPr="00881AFD" w:rsidRDefault="00881AFD" w:rsidP="00881AFD">
      <w:pPr>
        <w:widowControl/>
        <w:spacing w:line="360" w:lineRule="auto"/>
        <w:ind w:left="360"/>
        <w:jc w:val="both"/>
        <w:rPr>
          <w:sz w:val="24"/>
          <w:szCs w:val="24"/>
        </w:rPr>
      </w:pPr>
    </w:p>
    <w:p w:rsidR="00881AFD" w:rsidRPr="00C70FBC" w:rsidRDefault="00881AFD" w:rsidP="00AD00D1">
      <w:pPr>
        <w:pStyle w:val="Nagwek1"/>
        <w:tabs>
          <w:tab w:val="left" w:pos="3435"/>
        </w:tabs>
        <w:spacing w:before="141"/>
        <w:ind w:left="110" w:firstLine="0"/>
        <w:jc w:val="center"/>
        <w:rPr>
          <w:sz w:val="28"/>
        </w:rPr>
      </w:pPr>
    </w:p>
    <w:sectPr w:rsidR="00881AFD" w:rsidRPr="00C70FBC" w:rsidSect="00881AFD">
      <w:type w:val="continuous"/>
      <w:pgSz w:w="11900" w:h="16840"/>
      <w:pgMar w:top="7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41A6"/>
    <w:multiLevelType w:val="hybridMultilevel"/>
    <w:tmpl w:val="99221D2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E7DCA"/>
    <w:multiLevelType w:val="hybridMultilevel"/>
    <w:tmpl w:val="B982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3218"/>
    <w:multiLevelType w:val="hybridMultilevel"/>
    <w:tmpl w:val="DB48049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66DB3434"/>
    <w:multiLevelType w:val="hybridMultilevel"/>
    <w:tmpl w:val="EB64F6A2"/>
    <w:lvl w:ilvl="0" w:tplc="67EC6A20">
      <w:start w:val="1"/>
      <w:numFmt w:val="decimal"/>
      <w:lvlText w:val="%1."/>
      <w:lvlJc w:val="left"/>
      <w:pPr>
        <w:ind w:left="678" w:hanging="56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1" w:tplc="EA86CFB4">
      <w:numFmt w:val="bullet"/>
      <w:lvlText w:val="•"/>
      <w:lvlJc w:val="left"/>
      <w:pPr>
        <w:ind w:left="1654" w:hanging="568"/>
      </w:pPr>
      <w:rPr>
        <w:rFonts w:hint="default"/>
        <w:lang w:val="pl-PL" w:eastAsia="en-US" w:bidi="ar-SA"/>
      </w:rPr>
    </w:lvl>
    <w:lvl w:ilvl="2" w:tplc="BA6C7656">
      <w:numFmt w:val="bullet"/>
      <w:lvlText w:val="•"/>
      <w:lvlJc w:val="left"/>
      <w:pPr>
        <w:ind w:left="2628" w:hanging="568"/>
      </w:pPr>
      <w:rPr>
        <w:rFonts w:hint="default"/>
        <w:lang w:val="pl-PL" w:eastAsia="en-US" w:bidi="ar-SA"/>
      </w:rPr>
    </w:lvl>
    <w:lvl w:ilvl="3" w:tplc="64F0BA40">
      <w:numFmt w:val="bullet"/>
      <w:lvlText w:val="•"/>
      <w:lvlJc w:val="left"/>
      <w:pPr>
        <w:ind w:left="3602" w:hanging="568"/>
      </w:pPr>
      <w:rPr>
        <w:rFonts w:hint="default"/>
        <w:lang w:val="pl-PL" w:eastAsia="en-US" w:bidi="ar-SA"/>
      </w:rPr>
    </w:lvl>
    <w:lvl w:ilvl="4" w:tplc="D7B86DE4">
      <w:numFmt w:val="bullet"/>
      <w:lvlText w:val="•"/>
      <w:lvlJc w:val="left"/>
      <w:pPr>
        <w:ind w:left="4576" w:hanging="568"/>
      </w:pPr>
      <w:rPr>
        <w:rFonts w:hint="default"/>
        <w:lang w:val="pl-PL" w:eastAsia="en-US" w:bidi="ar-SA"/>
      </w:rPr>
    </w:lvl>
    <w:lvl w:ilvl="5" w:tplc="617A1C04">
      <w:numFmt w:val="bullet"/>
      <w:lvlText w:val="•"/>
      <w:lvlJc w:val="left"/>
      <w:pPr>
        <w:ind w:left="5550" w:hanging="568"/>
      </w:pPr>
      <w:rPr>
        <w:rFonts w:hint="default"/>
        <w:lang w:val="pl-PL" w:eastAsia="en-US" w:bidi="ar-SA"/>
      </w:rPr>
    </w:lvl>
    <w:lvl w:ilvl="6" w:tplc="4FC838FC">
      <w:numFmt w:val="bullet"/>
      <w:lvlText w:val="•"/>
      <w:lvlJc w:val="left"/>
      <w:pPr>
        <w:ind w:left="6524" w:hanging="568"/>
      </w:pPr>
      <w:rPr>
        <w:rFonts w:hint="default"/>
        <w:lang w:val="pl-PL" w:eastAsia="en-US" w:bidi="ar-SA"/>
      </w:rPr>
    </w:lvl>
    <w:lvl w:ilvl="7" w:tplc="73CCB42E">
      <w:numFmt w:val="bullet"/>
      <w:lvlText w:val="•"/>
      <w:lvlJc w:val="left"/>
      <w:pPr>
        <w:ind w:left="7498" w:hanging="568"/>
      </w:pPr>
      <w:rPr>
        <w:rFonts w:hint="default"/>
        <w:lang w:val="pl-PL" w:eastAsia="en-US" w:bidi="ar-SA"/>
      </w:rPr>
    </w:lvl>
    <w:lvl w:ilvl="8" w:tplc="C81EDDCC">
      <w:numFmt w:val="bullet"/>
      <w:lvlText w:val="•"/>
      <w:lvlJc w:val="left"/>
      <w:pPr>
        <w:ind w:left="8472" w:hanging="568"/>
      </w:pPr>
      <w:rPr>
        <w:rFonts w:hint="default"/>
        <w:lang w:val="pl-PL" w:eastAsia="en-US" w:bidi="ar-SA"/>
      </w:rPr>
    </w:lvl>
  </w:abstractNum>
  <w:abstractNum w:abstractNumId="4" w15:restartNumberingAfterBreak="0">
    <w:nsid w:val="6FE44395"/>
    <w:multiLevelType w:val="hybridMultilevel"/>
    <w:tmpl w:val="A4327CDE"/>
    <w:lvl w:ilvl="0" w:tplc="C04A5540">
      <w:start w:val="1"/>
      <w:numFmt w:val="upperRoman"/>
      <w:lvlText w:val="%1."/>
      <w:lvlJc w:val="left"/>
      <w:pPr>
        <w:ind w:left="83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7F430BA0"/>
    <w:multiLevelType w:val="hybridMultilevel"/>
    <w:tmpl w:val="47D881F0"/>
    <w:lvl w:ilvl="0" w:tplc="DACED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326E2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EB0F3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CA98B6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1AD22D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CF6F9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6C4280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1400B1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74E73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5"/>
    <w:rsid w:val="00010619"/>
    <w:rsid w:val="00195CD5"/>
    <w:rsid w:val="00425678"/>
    <w:rsid w:val="004D1F02"/>
    <w:rsid w:val="00552B14"/>
    <w:rsid w:val="00606EF3"/>
    <w:rsid w:val="00881AFD"/>
    <w:rsid w:val="008956AB"/>
    <w:rsid w:val="008A5F58"/>
    <w:rsid w:val="008B54F6"/>
    <w:rsid w:val="008B6846"/>
    <w:rsid w:val="009C67FF"/>
    <w:rsid w:val="00AD00D1"/>
    <w:rsid w:val="00B016D0"/>
    <w:rsid w:val="00B93B66"/>
    <w:rsid w:val="00BC2AA8"/>
    <w:rsid w:val="00C70FBC"/>
    <w:rsid w:val="00CA7262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0A5C8-3541-4E6C-8B8C-9F45BA98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78" w:hanging="56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78" w:hanging="56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Ćwiczenie 1 - sprawozdanie</vt:lpstr>
    </vt:vector>
  </TitlesOfParts>
  <Company>Uniwesytet Medyczny w Bialymstoku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Ćwiczenie 1 - sprawozdanie</dc:title>
  <dc:creator>umb</dc:creator>
  <cp:lastModifiedBy>UMB</cp:lastModifiedBy>
  <cp:revision>6</cp:revision>
  <dcterms:created xsi:type="dcterms:W3CDTF">2024-11-13T12:16:00Z</dcterms:created>
  <dcterms:modified xsi:type="dcterms:W3CDTF">2024-11-18T11:43:00Z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2021-11-09T00:00:00Z</vt:filetime>
  </property>
</Properties>
</file>