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CE" w:rsidRDefault="003D094C" w:rsidP="00DF42CE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C66CE5">
        <w:rPr>
          <w:rFonts w:ascii="Times New Roman" w:hAnsi="Times New Roman"/>
          <w:b/>
          <w:sz w:val="28"/>
          <w:szCs w:val="24"/>
        </w:rPr>
        <w:t>Wnioski do LKE</w:t>
      </w:r>
    </w:p>
    <w:p w:rsidR="003D094C" w:rsidRPr="00C66CE5" w:rsidRDefault="00A41B3E" w:rsidP="00DF42CE">
      <w:pPr>
        <w:jc w:val="center"/>
        <w:rPr>
          <w:rFonts w:ascii="Times New Roman" w:hAnsi="Times New Roman"/>
          <w:b/>
          <w:sz w:val="28"/>
          <w:szCs w:val="24"/>
        </w:rPr>
      </w:pPr>
      <w:r w:rsidRPr="00C66CE5">
        <w:rPr>
          <w:rFonts w:ascii="Times New Roman" w:hAnsi="Times New Roman"/>
          <w:b/>
          <w:sz w:val="28"/>
          <w:szCs w:val="24"/>
        </w:rPr>
        <w:t>(całość powinna być wypełniona dokładnie zgodnie z Instrukcją wypełniania wniosku do LKE)</w:t>
      </w:r>
    </w:p>
    <w:p w:rsidR="003D094C" w:rsidRPr="00C66CE5" w:rsidRDefault="003D094C" w:rsidP="00DF42CE">
      <w:pPr>
        <w:jc w:val="center"/>
        <w:rPr>
          <w:rFonts w:ascii="Times New Roman" w:hAnsi="Times New Roman"/>
          <w:b/>
          <w:sz w:val="28"/>
          <w:szCs w:val="24"/>
        </w:rPr>
      </w:pPr>
      <w:r w:rsidRPr="00C66CE5">
        <w:rPr>
          <w:rFonts w:ascii="Times New Roman" w:hAnsi="Times New Roman"/>
          <w:b/>
          <w:sz w:val="28"/>
          <w:szCs w:val="24"/>
        </w:rPr>
        <w:t>Wykaz często popełniany</w:t>
      </w:r>
      <w:r w:rsidR="00730963">
        <w:rPr>
          <w:rFonts w:ascii="Times New Roman" w:hAnsi="Times New Roman"/>
          <w:b/>
          <w:sz w:val="28"/>
          <w:szCs w:val="24"/>
        </w:rPr>
        <w:t>ch błędów formalnych i formalno-</w:t>
      </w:r>
      <w:r w:rsidRPr="00C66CE5">
        <w:rPr>
          <w:rFonts w:ascii="Times New Roman" w:hAnsi="Times New Roman"/>
          <w:b/>
          <w:sz w:val="28"/>
          <w:szCs w:val="24"/>
        </w:rPr>
        <w:t>merytorycznych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3"/>
        <w:gridCol w:w="6419"/>
      </w:tblGrid>
      <w:tr w:rsidR="00C66CE5" w:rsidRPr="00C66CE5" w:rsidTr="00A41B3E">
        <w:tc>
          <w:tcPr>
            <w:tcW w:w="2643" w:type="dxa"/>
          </w:tcPr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Umiejscowienie</w:t>
            </w:r>
            <w:r w:rsidR="00E71AE8" w:rsidRPr="00C66CE5">
              <w:rPr>
                <w:rFonts w:ascii="Times New Roman" w:hAnsi="Times New Roman"/>
                <w:sz w:val="24"/>
                <w:szCs w:val="24"/>
              </w:rPr>
              <w:t>/rodzaj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 błędu</w:t>
            </w:r>
          </w:p>
        </w:tc>
        <w:tc>
          <w:tcPr>
            <w:tcW w:w="6419" w:type="dxa"/>
          </w:tcPr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C66CE5" w:rsidRPr="00C66CE5" w:rsidTr="00A41B3E">
        <w:tc>
          <w:tcPr>
            <w:tcW w:w="2643" w:type="dxa"/>
          </w:tcPr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Wniosek główny</w:t>
            </w:r>
          </w:p>
        </w:tc>
        <w:tc>
          <w:tcPr>
            <w:tcW w:w="6419" w:type="dxa"/>
          </w:tcPr>
          <w:p w:rsidR="003D094C" w:rsidRPr="00C66CE5" w:rsidRDefault="003D094C" w:rsidP="00A4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Usuwanie, przesuwanie komórek we wniosku; w nagłówku (każda strona za wyjątkiem strony 1) </w:t>
            </w:r>
            <w:r w:rsidR="00A41B3E" w:rsidRPr="00C66CE5">
              <w:rPr>
                <w:rFonts w:ascii="Times New Roman" w:hAnsi="Times New Roman"/>
                <w:sz w:val="24"/>
                <w:szCs w:val="24"/>
              </w:rPr>
              <w:t xml:space="preserve">należy podać 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nazw</w:t>
            </w:r>
            <w:r w:rsidR="00A41B3E" w:rsidRPr="00C66CE5">
              <w:rPr>
                <w:rFonts w:ascii="Times New Roman" w:hAnsi="Times New Roman"/>
                <w:sz w:val="24"/>
                <w:szCs w:val="24"/>
              </w:rPr>
              <w:t>ę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 użytkownika z pkt. 1 oraz tytuł wniosku ze strony 1.</w:t>
            </w:r>
          </w:p>
        </w:tc>
      </w:tr>
      <w:tr w:rsidR="00C66CE5" w:rsidRPr="00C66CE5" w:rsidTr="00A41B3E">
        <w:tc>
          <w:tcPr>
            <w:tcW w:w="2643" w:type="dxa"/>
          </w:tcPr>
          <w:p w:rsidR="003D094C" w:rsidRPr="00C66CE5" w:rsidRDefault="00E71AE8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Wniosek główny </w:t>
            </w:r>
            <w:r w:rsidR="00A41B3E" w:rsidRPr="00C66CE5">
              <w:rPr>
                <w:rFonts w:ascii="Times New Roman" w:hAnsi="Times New Roman"/>
                <w:sz w:val="24"/>
                <w:szCs w:val="24"/>
              </w:rPr>
              <w:t xml:space="preserve">Pkt. 1. Błędna Nazwa, numer i/lub adres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użytkownika</w:t>
            </w:r>
          </w:p>
        </w:tc>
        <w:tc>
          <w:tcPr>
            <w:tcW w:w="6419" w:type="dxa"/>
          </w:tcPr>
          <w:p w:rsidR="003D094C" w:rsidRPr="00C66CE5" w:rsidRDefault="00A41B3E" w:rsidP="00A4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N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azwa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, numer, adres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użytkownika niezgodn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e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z oficjalnym rejestrem użytkowników</w:t>
            </w:r>
            <w:r w:rsidR="00E71AE8" w:rsidRPr="00C66CE5">
              <w:rPr>
                <w:rFonts w:ascii="Times New Roman" w:hAnsi="Times New Roman"/>
                <w:sz w:val="24"/>
                <w:szCs w:val="24"/>
              </w:rPr>
              <w:t>; http://www.bip.nauka.gov.pl/rejestry_zwierzeta/</w:t>
            </w:r>
          </w:p>
        </w:tc>
      </w:tr>
      <w:tr w:rsidR="00C66CE5" w:rsidRPr="00C66CE5" w:rsidTr="00A41B3E">
        <w:tc>
          <w:tcPr>
            <w:tcW w:w="2643" w:type="dxa"/>
          </w:tcPr>
          <w:p w:rsidR="003D094C" w:rsidRPr="00C66CE5" w:rsidRDefault="00E71AE8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Wniosek główny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Pkt. 1. Osoba do kontaktu</w:t>
            </w:r>
          </w:p>
        </w:tc>
        <w:tc>
          <w:tcPr>
            <w:tcW w:w="6419" w:type="dxa"/>
          </w:tcPr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Należy podać dane osoby, która będzie sprawnie i szybko reagować na uwagi i zapytania członków LKE; częstym błędem jest wpisywanie w tym miejscu danych dyrektora, dziekana, rektora itp.</w:t>
            </w:r>
          </w:p>
        </w:tc>
      </w:tr>
      <w:tr w:rsidR="00C66CE5" w:rsidRPr="00C66CE5" w:rsidTr="00A41B3E">
        <w:tc>
          <w:tcPr>
            <w:tcW w:w="2643" w:type="dxa"/>
          </w:tcPr>
          <w:p w:rsidR="003D094C" w:rsidRPr="00C66CE5" w:rsidRDefault="00E71AE8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Wniosek główny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Pkt. 2. Szkolenie</w:t>
            </w:r>
          </w:p>
        </w:tc>
        <w:tc>
          <w:tcPr>
            <w:tcW w:w="6419" w:type="dxa"/>
          </w:tcPr>
          <w:p w:rsidR="003D094C" w:rsidRPr="00C66CE5" w:rsidRDefault="003D094C" w:rsidP="00A4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Brak pełnego tytułu szkolenia, </w:t>
            </w:r>
            <w:r w:rsidR="00A41B3E" w:rsidRPr="00C66CE5">
              <w:rPr>
                <w:rFonts w:ascii="Times New Roman" w:hAnsi="Times New Roman"/>
                <w:sz w:val="24"/>
                <w:szCs w:val="24"/>
              </w:rPr>
              <w:t xml:space="preserve">miejsca i 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roku, w którym odby</w:t>
            </w:r>
            <w:r w:rsidR="00E71AE8" w:rsidRPr="00C66CE5">
              <w:rPr>
                <w:rFonts w:ascii="Times New Roman" w:hAnsi="Times New Roman"/>
                <w:sz w:val="24"/>
                <w:szCs w:val="24"/>
              </w:rPr>
              <w:t>ło się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 szkolenie.</w:t>
            </w:r>
          </w:p>
        </w:tc>
      </w:tr>
      <w:tr w:rsidR="00C66CE5" w:rsidRPr="00C66CE5" w:rsidTr="00A41B3E">
        <w:tc>
          <w:tcPr>
            <w:tcW w:w="2643" w:type="dxa"/>
          </w:tcPr>
          <w:p w:rsidR="003D094C" w:rsidRPr="00C66CE5" w:rsidRDefault="00581707" w:rsidP="0058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Wniosek główny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Pkt. 3.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19" w:type="dxa"/>
          </w:tcPr>
          <w:p w:rsidR="003D094C" w:rsidRPr="00C66CE5" w:rsidRDefault="003D094C" w:rsidP="0058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Zgodnie z przypisem </w:t>
            </w:r>
            <w:r w:rsidRPr="00C66CE5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 w stopce. </w:t>
            </w:r>
            <w:r w:rsidR="00581707" w:rsidRPr="00C66CE5">
              <w:rPr>
                <w:rFonts w:ascii="Times New Roman" w:hAnsi="Times New Roman"/>
                <w:sz w:val="24"/>
                <w:szCs w:val="24"/>
              </w:rPr>
              <w:t>Czyli:</w:t>
            </w:r>
            <w:r w:rsidR="00581707" w:rsidRPr="00C66CE5">
              <w:t xml:space="preserve"> </w:t>
            </w:r>
            <w:r w:rsidR="00581707" w:rsidRPr="00C66CE5">
              <w:rPr>
                <w:rFonts w:ascii="Times New Roman" w:hAnsi="Times New Roman"/>
                <w:sz w:val="24"/>
                <w:szCs w:val="24"/>
              </w:rPr>
              <w:t>należy wypełnić tylko, jeżeli adres miejsca wykonywania doświadczeń jest inne niż adres ośrodka użytkownika (adres z pkt 1 wniosku)</w:t>
            </w:r>
            <w:r w:rsidR="00A41B3E" w:rsidRPr="00C66C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6CE5" w:rsidRPr="00C66CE5" w:rsidTr="00A41B3E">
        <w:tc>
          <w:tcPr>
            <w:tcW w:w="2643" w:type="dxa"/>
          </w:tcPr>
          <w:p w:rsidR="003D094C" w:rsidRPr="00C66CE5" w:rsidRDefault="00E71AE8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Wniosek główny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Pkt. 4A.</w:t>
            </w:r>
          </w:p>
        </w:tc>
        <w:tc>
          <w:tcPr>
            <w:tcW w:w="6419" w:type="dxa"/>
          </w:tcPr>
          <w:p w:rsidR="003D094C" w:rsidRPr="00C66CE5" w:rsidRDefault="00E71AE8" w:rsidP="00E71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Błędy formalne: t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ekst dłuższy niż 250 słów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;</w:t>
            </w:r>
            <w:r w:rsidR="00581707" w:rsidRPr="00C6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używanie słownictwa technicznego (niezrozumiałego dla niespecjalisty) bez wyjaśnień; brak odniesień w tekście do zaplanowanych procedur; brak podania klasyfikacji celu procedury, np. kategoria: badania podstawowe, rodzaj: sercowo-naczyniowy układ krąż krwi i limfy (zgodnie z rozporządzeniem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 MNiSW w sprawie informacji dotyczących zwierząt wykorzystywanych w procedurach oraz trybu przekazania tych informacji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41B3E" w:rsidRPr="00C66CE5" w:rsidRDefault="00A41B3E" w:rsidP="00A4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Należy podać tylko jeden cel badań i odpowiedni jeden rodzaj badań.</w:t>
            </w:r>
          </w:p>
        </w:tc>
      </w:tr>
      <w:tr w:rsidR="00C66CE5" w:rsidRPr="00C66CE5" w:rsidTr="00A41B3E">
        <w:tc>
          <w:tcPr>
            <w:tcW w:w="2643" w:type="dxa"/>
          </w:tcPr>
          <w:p w:rsidR="003D094C" w:rsidRPr="00C66CE5" w:rsidRDefault="00E71AE8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Wniosek główny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Pkt. 4B. Błędny termin doświadczenia</w:t>
            </w:r>
          </w:p>
        </w:tc>
        <w:tc>
          <w:tcPr>
            <w:tcW w:w="6419" w:type="dxa"/>
          </w:tcPr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Nierealny termin rozpoczęcia doświadczenia (biorąc pod uwagę termin posiedzenia LKE i potrzebny czas na prawidłowe procedowanie wniosku – ocena formalna i merytoryczna); termin we wniosku nie jest identyczny jak w streszczeniu nietechnicznym.</w:t>
            </w:r>
          </w:p>
        </w:tc>
      </w:tr>
      <w:tr w:rsidR="00C66CE5" w:rsidRPr="00C66CE5" w:rsidTr="00A41B3E">
        <w:tc>
          <w:tcPr>
            <w:tcW w:w="2643" w:type="dxa"/>
          </w:tcPr>
          <w:p w:rsidR="003D094C" w:rsidRPr="00C66CE5" w:rsidRDefault="00E71AE8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Wniosek główny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Pkt. 5B. Niedokładne informacje dotyczące zwierząt laboratoryjnych.</w:t>
            </w:r>
          </w:p>
        </w:tc>
        <w:tc>
          <w:tcPr>
            <w:tcW w:w="6419" w:type="dxa"/>
          </w:tcPr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Proszę się posługiwać wykazem i nazwami zwierząt laboratoryjnych z rozporządzenia o sprawozdawczości. Przykład prawidłowych informacji: </w:t>
            </w:r>
          </w:p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Mysz domowa (</w:t>
            </w:r>
            <w:r w:rsidRPr="00C66CE5">
              <w:rPr>
                <w:rFonts w:ascii="Times New Roman" w:hAnsi="Times New Roman"/>
                <w:i/>
                <w:sz w:val="24"/>
                <w:szCs w:val="24"/>
              </w:rPr>
              <w:t>Mus musculus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); szczep wsobny C57Bl6/J-Tg(CAGEGFP)Osb1/J </w:t>
            </w:r>
          </w:p>
          <w:p w:rsidR="003D094C" w:rsidRPr="00C66CE5" w:rsidRDefault="003D094C" w:rsidP="003253EA">
            <w:pPr>
              <w:pStyle w:val="Styl"/>
              <w:spacing w:beforeLines="20" w:before="48" w:afterLines="20" w:after="48"/>
              <w:rPr>
                <w:sz w:val="24"/>
                <w:szCs w:val="24"/>
              </w:rPr>
            </w:pPr>
            <w:r w:rsidRPr="00C66CE5">
              <w:rPr>
                <w:sz w:val="24"/>
                <w:szCs w:val="24"/>
              </w:rPr>
              <w:t>Szczur wędrowny (</w:t>
            </w:r>
            <w:r w:rsidRPr="00C66CE5">
              <w:rPr>
                <w:i/>
                <w:sz w:val="24"/>
                <w:szCs w:val="24"/>
              </w:rPr>
              <w:t>Rattus norvegicus</w:t>
            </w:r>
            <w:r w:rsidRPr="00C66CE5">
              <w:rPr>
                <w:sz w:val="24"/>
                <w:szCs w:val="24"/>
              </w:rPr>
              <w:t>); stado niekrewniacze Cmdb:Wi</w:t>
            </w:r>
          </w:p>
        </w:tc>
      </w:tr>
      <w:tr w:rsidR="00C66CE5" w:rsidRPr="00C66CE5" w:rsidTr="00A41B3E">
        <w:tc>
          <w:tcPr>
            <w:tcW w:w="2643" w:type="dxa"/>
          </w:tcPr>
          <w:p w:rsidR="003D094C" w:rsidRPr="00C66CE5" w:rsidRDefault="00E71AE8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Wniosek główny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Pkt. 5B. Liczba zwierząt</w:t>
            </w:r>
          </w:p>
        </w:tc>
        <w:tc>
          <w:tcPr>
            <w:tcW w:w="6419" w:type="dxa"/>
          </w:tcPr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Liczba zwierząt w pkt. 5B musi się zgadzać z liczebnością (sumą) wykazanych zwierząt w poszczególnych procedurach opisanych w pkt. 6. Patrz wyjaśnienie pojęcia/terminu </w:t>
            </w:r>
            <w:r w:rsidRPr="00C66CE5">
              <w:rPr>
                <w:rFonts w:ascii="Times New Roman" w:hAnsi="Times New Roman"/>
                <w:sz w:val="24"/>
                <w:szCs w:val="24"/>
              </w:rPr>
              <w:lastRenderedPageBreak/>
              <w:t>procedury: to ogół czynności wykonywanych na danej grupie zwierząt.</w:t>
            </w:r>
          </w:p>
        </w:tc>
      </w:tr>
      <w:tr w:rsidR="00C66CE5" w:rsidRPr="00C66CE5" w:rsidTr="00A41B3E">
        <w:tc>
          <w:tcPr>
            <w:tcW w:w="2643" w:type="dxa"/>
          </w:tcPr>
          <w:p w:rsidR="003D094C" w:rsidRPr="00C66CE5" w:rsidRDefault="00E71AE8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Wniosek główny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Pkt. 5B. Błędna nazwa i numer hodowcy/dostawcy</w:t>
            </w:r>
          </w:p>
        </w:tc>
        <w:tc>
          <w:tcPr>
            <w:tcW w:w="6419" w:type="dxa"/>
          </w:tcPr>
          <w:p w:rsidR="002B411B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Nazwa i numer muszą być zgodne z oficjalnymi rejestrami hodowców i dostawców; </w:t>
            </w:r>
            <w:hyperlink r:id="rId6" w:history="1">
              <w:r w:rsidR="002B411B" w:rsidRPr="00C66CE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http://www.bip.nauka.gov.pl/rejestry_zwierzeta/</w:t>
              </w:r>
            </w:hyperlink>
          </w:p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w przypadku zwierząt gospodarskich należy podać adres (np. w celu identyfikacji gospodarstwa rolnego) i numer stada (np. numer weterynaryjny).</w:t>
            </w:r>
          </w:p>
        </w:tc>
      </w:tr>
      <w:tr w:rsidR="00C66CE5" w:rsidRPr="00C66CE5" w:rsidTr="00A41B3E">
        <w:tc>
          <w:tcPr>
            <w:tcW w:w="2643" w:type="dxa"/>
          </w:tcPr>
          <w:p w:rsidR="003D094C" w:rsidRPr="00C66CE5" w:rsidRDefault="00E71AE8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Wniosek główny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Pkt. 5.</w:t>
            </w:r>
          </w:p>
        </w:tc>
        <w:tc>
          <w:tcPr>
            <w:tcW w:w="6419" w:type="dxa"/>
          </w:tcPr>
          <w:p w:rsidR="00A41B3E" w:rsidRPr="00C66CE5" w:rsidRDefault="00A41B3E" w:rsidP="00966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Brak jakiegokolwiek uzasadnienia liczby zwierząt w grupie (i w doświadczeniu w oparciu o prawidłowości statystyczne (patrz przypis 14 w stopce wniosku). Należy wyraźnie przedstawić na jakiej podstawie oszacowano liczebność grup.</w:t>
            </w:r>
          </w:p>
          <w:p w:rsidR="003D094C" w:rsidRPr="00C66CE5" w:rsidRDefault="003D094C" w:rsidP="00966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W pkt. 5A lub pkt. 5B (pod tabelą) należy podać informacje dodatkowe: </w:t>
            </w:r>
            <w:r w:rsidR="00A41B3E" w:rsidRPr="00C66CE5">
              <w:rPr>
                <w:rFonts w:ascii="Times New Roman" w:hAnsi="Times New Roman"/>
                <w:sz w:val="24"/>
                <w:szCs w:val="24"/>
              </w:rPr>
              <w:t>d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la wszystkich zwierząt, należy określić źródło ich pochodzenia według miejsca urodzenia, zgodnie z następującymi kategoriami:</w:t>
            </w:r>
          </w:p>
          <w:p w:rsidR="003D094C" w:rsidRPr="00C66CE5" w:rsidRDefault="003D094C" w:rsidP="00966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1) zwierzęta urodzone na terenie Unii Europejskiej (UE);</w:t>
            </w:r>
          </w:p>
          <w:p w:rsidR="003D094C" w:rsidRPr="00C66CE5" w:rsidRDefault="003D094C" w:rsidP="00966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2) zwierzęta urodzone na terenie UE, ale nie u zarejestrowanego hodowcy;</w:t>
            </w:r>
          </w:p>
          <w:p w:rsidR="003D094C" w:rsidRPr="00C66CE5" w:rsidRDefault="003D094C" w:rsidP="00966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3) zwierzęta urodzone w pozostałych państwach Europy;</w:t>
            </w:r>
          </w:p>
          <w:p w:rsidR="003D094C" w:rsidRPr="00C66CE5" w:rsidRDefault="003D094C" w:rsidP="00966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4) zwierzęta urodzone w pozostałych państwach świata.</w:t>
            </w:r>
          </w:p>
          <w:p w:rsidR="003D094C" w:rsidRPr="00C66CE5" w:rsidRDefault="003D094C" w:rsidP="0096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Dla zwierząt wszystkich gatunków lub rodzajów należy określić ich status genetyczny, zgodnie z następującymi kategoriami: </w:t>
            </w:r>
          </w:p>
          <w:p w:rsidR="003D094C" w:rsidRPr="00C66CE5" w:rsidRDefault="003D094C" w:rsidP="0096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1) zwierzęta niezmienione genetycznie  (</w:t>
            </w:r>
            <w:r w:rsidRPr="00C66CE5">
              <w:rPr>
                <w:rFonts w:ascii="Times New Roman" w:hAnsi="Times New Roman"/>
                <w:i/>
                <w:sz w:val="24"/>
                <w:szCs w:val="24"/>
              </w:rPr>
              <w:t>kategoria obejmuje wszystkie zwierzęta, które nie zostały genetycznie zmienione, w tym zwierzęta niezmienione genetycznie wykorzystane do stworzenia nowej linii lub szczepu zwierząt zmienionych genetycznie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094C" w:rsidRPr="00C66CE5" w:rsidRDefault="003D094C" w:rsidP="0096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2) zwierzęta zmienione genetycznie bez upośledzającego fenotypu  (</w:t>
            </w:r>
            <w:r w:rsidRPr="00C66CE5">
              <w:rPr>
                <w:rFonts w:ascii="Times New Roman" w:hAnsi="Times New Roman"/>
                <w:i/>
                <w:sz w:val="24"/>
                <w:szCs w:val="24"/>
              </w:rPr>
              <w:t>zwierzęta linii zmodyfikowanej genetycznie, przy której powstaniu i utrzymywaniu nie występowały</w:t>
            </w:r>
          </w:p>
          <w:p w:rsidR="003D094C" w:rsidRPr="00C66CE5" w:rsidRDefault="003D094C" w:rsidP="0096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i/>
                <w:sz w:val="24"/>
                <w:szCs w:val="24"/>
              </w:rPr>
              <w:t>ból, cierpienie, dystres lub trwałe uszkodzenia organizmu w stopniu równym ukłuciu igłą lub intensywniejszym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094C" w:rsidRPr="00C66CE5" w:rsidRDefault="003D094C" w:rsidP="0096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3) zwierzęta zmienione genetycznie z upośledzającym fenotypem  (</w:t>
            </w:r>
            <w:r w:rsidRPr="00C66CE5">
              <w:rPr>
                <w:rFonts w:ascii="Times New Roman" w:hAnsi="Times New Roman"/>
                <w:i/>
                <w:sz w:val="24"/>
                <w:szCs w:val="24"/>
              </w:rPr>
              <w:t>zwierzęta linii zmodyfikowanej genetycznie, przy której powstaniu i utrzymywaniu występowały ból,</w:t>
            </w:r>
          </w:p>
          <w:p w:rsidR="003D094C" w:rsidRPr="00C66CE5" w:rsidRDefault="003D094C" w:rsidP="0096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i/>
                <w:sz w:val="24"/>
                <w:szCs w:val="24"/>
              </w:rPr>
              <w:t>cierpienie, dystres lub trwałe uszkodzenia organizmu w stopniu równym ukłuciu igłą lub intensywniejszym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D094C" w:rsidRPr="00C66CE5" w:rsidRDefault="003D094C" w:rsidP="0096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94C" w:rsidRPr="00C66CE5" w:rsidRDefault="003D094C" w:rsidP="002B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Punkt </w:t>
            </w:r>
            <w:smartTag w:uri="urn:schemas-microsoft-com:office:smarttags" w:element="metricconverter">
              <w:smartTagPr>
                <w:attr w:name="ProductID" w:val="5 C"/>
              </w:smartTagPr>
              <w:r w:rsidRPr="00C66CE5">
                <w:rPr>
                  <w:rFonts w:ascii="Times New Roman" w:hAnsi="Times New Roman"/>
                  <w:sz w:val="24"/>
                  <w:szCs w:val="24"/>
                </w:rPr>
                <w:t>5 C</w:t>
              </w:r>
            </w:smartTag>
            <w:r w:rsidRPr="00C66CE5">
              <w:rPr>
                <w:rFonts w:ascii="Times New Roman" w:hAnsi="Times New Roman"/>
                <w:sz w:val="24"/>
                <w:szCs w:val="24"/>
              </w:rPr>
              <w:t xml:space="preserve"> – jeśli odstępuje się od spełnienia wymaganych warunków utrzymania zwierząt, należy podać przyczynę np. utrzymanie gatunków społecznych pojedynczo w klatce, niestosowanie wzbogacenia środowiska. </w:t>
            </w:r>
          </w:p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E5" w:rsidRPr="00C66CE5" w:rsidTr="00A41B3E">
        <w:tc>
          <w:tcPr>
            <w:tcW w:w="2643" w:type="dxa"/>
          </w:tcPr>
          <w:p w:rsidR="003D094C" w:rsidRPr="00C66CE5" w:rsidRDefault="00E71AE8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Wniosek główny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Pkt. 6.</w:t>
            </w:r>
          </w:p>
        </w:tc>
        <w:tc>
          <w:tcPr>
            <w:tcW w:w="6419" w:type="dxa"/>
          </w:tcPr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Błędne rozumienie definicji procedury i czynności. Procedura to ogół czynności, który jest wykonywany na danej liczbie zwierząt,  np. od momentu handlingu/aklimatyzacji do momentu uśmiercenia. Przykład: Całkowita liczba zwierząt we wniosku: 100. Procedura 1 (25 zwierząt, np. grupa kontrolna) składa się z czynności </w:t>
            </w:r>
            <w:r w:rsidR="00A41B3E" w:rsidRPr="00C66CE5">
              <w:rPr>
                <w:rFonts w:ascii="Times New Roman" w:hAnsi="Times New Roman"/>
                <w:sz w:val="24"/>
                <w:szCs w:val="24"/>
              </w:rPr>
              <w:t>X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 i czynności </w:t>
            </w:r>
            <w:r w:rsidR="00A41B3E" w:rsidRPr="00C66CE5">
              <w:rPr>
                <w:rFonts w:ascii="Times New Roman" w:hAnsi="Times New Roman"/>
                <w:sz w:val="24"/>
                <w:szCs w:val="24"/>
              </w:rPr>
              <w:t>Y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; procedura 2 (kolejne 25 </w:t>
            </w:r>
            <w:r w:rsidRPr="00C66C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zwierząt) składa się z czynności </w:t>
            </w:r>
            <w:r w:rsidR="00A41B3E" w:rsidRPr="00C66CE5">
              <w:rPr>
                <w:rFonts w:ascii="Times New Roman" w:hAnsi="Times New Roman"/>
                <w:sz w:val="24"/>
                <w:szCs w:val="24"/>
              </w:rPr>
              <w:t>X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, czynności </w:t>
            </w:r>
            <w:r w:rsidR="00A41B3E" w:rsidRPr="00C66CE5">
              <w:rPr>
                <w:rFonts w:ascii="Times New Roman" w:hAnsi="Times New Roman"/>
                <w:sz w:val="24"/>
                <w:szCs w:val="24"/>
              </w:rPr>
              <w:t>V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 i czynności </w:t>
            </w:r>
            <w:r w:rsidR="00A41B3E" w:rsidRPr="00C66CE5">
              <w:rPr>
                <w:rFonts w:ascii="Times New Roman" w:hAnsi="Times New Roman"/>
                <w:sz w:val="24"/>
                <w:szCs w:val="24"/>
              </w:rPr>
              <w:t>Y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 (czyli dochodzi dodatkowa czynność </w:t>
            </w:r>
            <w:r w:rsidR="00A41B3E" w:rsidRPr="00C66CE5">
              <w:rPr>
                <w:rFonts w:ascii="Times New Roman" w:hAnsi="Times New Roman"/>
                <w:sz w:val="24"/>
                <w:szCs w:val="24"/>
              </w:rPr>
              <w:t>V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, w porównaniu do procedury 1 – czyli zwierzęta w procedurze 2 były inaczej traktowane niż w procedurze 1); procedura 3 (50 zwierząt) składa się z czynności </w:t>
            </w:r>
            <w:r w:rsidR="00A41B3E" w:rsidRPr="00C66CE5">
              <w:rPr>
                <w:rFonts w:ascii="Times New Roman" w:hAnsi="Times New Roman"/>
                <w:sz w:val="24"/>
                <w:szCs w:val="24"/>
              </w:rPr>
              <w:t>X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, czynności </w:t>
            </w:r>
            <w:r w:rsidR="00A41B3E" w:rsidRPr="00C66CE5">
              <w:rPr>
                <w:rFonts w:ascii="Times New Roman" w:hAnsi="Times New Roman"/>
                <w:sz w:val="24"/>
                <w:szCs w:val="24"/>
              </w:rPr>
              <w:t>V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, czynności </w:t>
            </w:r>
            <w:r w:rsidR="00A41B3E" w:rsidRPr="00C66CE5">
              <w:rPr>
                <w:rFonts w:ascii="Times New Roman" w:hAnsi="Times New Roman"/>
                <w:sz w:val="24"/>
                <w:szCs w:val="24"/>
              </w:rPr>
              <w:t>W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, i czynności </w:t>
            </w:r>
            <w:r w:rsidR="00A41B3E" w:rsidRPr="00C66CE5">
              <w:rPr>
                <w:rFonts w:ascii="Times New Roman" w:hAnsi="Times New Roman"/>
                <w:sz w:val="24"/>
                <w:szCs w:val="24"/>
              </w:rPr>
              <w:t>Y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Brak uwzględnienia handlingu jako czynności w procedurze.</w:t>
            </w:r>
          </w:p>
          <w:p w:rsidR="00A41B3E" w:rsidRPr="00C66CE5" w:rsidRDefault="00A41B3E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3E" w:rsidRPr="00C66CE5" w:rsidRDefault="00A41B3E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W przypadku powtarzającej się tej samej czynności w kolejnych procedurach tego samego wniosku np. handlingu  można, w celu uniknięcia powtarzania tych samych opisów, napisać skrótowo – szczegółowy opis – procedura nr…., czynność nr…..</w:t>
            </w:r>
          </w:p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3E" w:rsidRPr="00C66CE5" w:rsidRDefault="007246F7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Zastosowanie niewystarczającego znieczulenia, pominięcie pooperacyjnego postępowania przeciwbólowego.</w:t>
            </w:r>
          </w:p>
          <w:p w:rsidR="007246F7" w:rsidRPr="00C66CE5" w:rsidRDefault="00A41B3E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Przykład: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do wykonania zabiegów laparotomii, torakotomii, kraniotomii </w:t>
            </w:r>
            <w:r w:rsidR="007246F7" w:rsidRPr="00C66CE5">
              <w:rPr>
                <w:rFonts w:ascii="Times New Roman" w:hAnsi="Times New Roman"/>
                <w:sz w:val="24"/>
                <w:szCs w:val="24"/>
              </w:rPr>
              <w:t>lub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zabiegów ortopedycznych </w:t>
            </w:r>
            <w:r w:rsidR="007246F7" w:rsidRPr="00C66CE5">
              <w:rPr>
                <w:rFonts w:ascii="Times New Roman" w:hAnsi="Times New Roman"/>
                <w:sz w:val="24"/>
                <w:szCs w:val="24"/>
              </w:rPr>
              <w:t xml:space="preserve">przewiduje się zastosowanie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jedynie </w:t>
            </w:r>
            <w:r w:rsidR="007246F7" w:rsidRPr="00C66CE5">
              <w:rPr>
                <w:rFonts w:ascii="Times New Roman" w:hAnsi="Times New Roman"/>
                <w:sz w:val="24"/>
                <w:szCs w:val="24"/>
              </w:rPr>
              <w:t>leków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powodując</w:t>
            </w:r>
            <w:r w:rsidR="007246F7" w:rsidRPr="00C66CE5">
              <w:rPr>
                <w:rFonts w:ascii="Times New Roman" w:hAnsi="Times New Roman"/>
                <w:sz w:val="24"/>
                <w:szCs w:val="24"/>
              </w:rPr>
              <w:t>ych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utratę przytomności (anestetyk</w:t>
            </w:r>
            <w:r w:rsidR="007246F7" w:rsidRPr="00C66CE5">
              <w:rPr>
                <w:rFonts w:ascii="Times New Roman" w:hAnsi="Times New Roman"/>
                <w:sz w:val="24"/>
                <w:szCs w:val="24"/>
              </w:rPr>
              <w:t>ów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), które nie mają działania przeciwbólowego (np. izofluran, pentobarbital, ksylazyna)</w:t>
            </w:r>
            <w:r w:rsidR="007246F7" w:rsidRPr="00C66CE5">
              <w:rPr>
                <w:rFonts w:ascii="Times New Roman" w:hAnsi="Times New Roman"/>
                <w:sz w:val="24"/>
                <w:szCs w:val="24"/>
              </w:rPr>
              <w:t>.</w:t>
            </w:r>
            <w:r w:rsidR="00B20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7C5" w:rsidRPr="00730963">
              <w:rPr>
                <w:rFonts w:ascii="Times New Roman" w:hAnsi="Times New Roman"/>
                <w:sz w:val="24"/>
                <w:szCs w:val="24"/>
              </w:rPr>
              <w:t xml:space="preserve">Wyjątek stanowią procedury terminalne, </w:t>
            </w:r>
            <w:r w:rsidR="006611D4" w:rsidRPr="00730963">
              <w:rPr>
                <w:rFonts w:ascii="Times New Roman" w:hAnsi="Times New Roman"/>
                <w:sz w:val="24"/>
                <w:szCs w:val="24"/>
              </w:rPr>
              <w:t>przy których można zastosować</w:t>
            </w:r>
            <w:r w:rsidR="00B207C5" w:rsidRPr="00730963">
              <w:rPr>
                <w:rFonts w:ascii="Times New Roman" w:hAnsi="Times New Roman"/>
                <w:sz w:val="24"/>
                <w:szCs w:val="24"/>
              </w:rPr>
              <w:t xml:space="preserve"> jedynie znieczuleni</w:t>
            </w:r>
            <w:r w:rsidR="00615F68" w:rsidRPr="00730963">
              <w:rPr>
                <w:rFonts w:ascii="Times New Roman" w:hAnsi="Times New Roman"/>
                <w:sz w:val="24"/>
                <w:szCs w:val="24"/>
              </w:rPr>
              <w:t>e</w:t>
            </w:r>
            <w:r w:rsidR="00B207C5" w:rsidRPr="00730963">
              <w:rPr>
                <w:rFonts w:ascii="Times New Roman" w:hAnsi="Times New Roman"/>
                <w:sz w:val="24"/>
                <w:szCs w:val="24"/>
              </w:rPr>
              <w:t xml:space="preserve"> bez środka przeciwbólowego.</w:t>
            </w:r>
            <w:r w:rsidR="00B20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6F7" w:rsidRPr="00C66CE5" w:rsidRDefault="007246F7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Przykład: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śródoperacyjnie razem z anestetykiem 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przewiduje się podanie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bardzo słab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ego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lek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u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przeciwbólow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ego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np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. karprofen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u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, który może być stosowany do leczenia bólu po operacji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,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ale nigdy jako jedyny lek o działaniu przeciwbólowym w trakcie zabiegu. </w:t>
            </w:r>
          </w:p>
          <w:p w:rsidR="007246F7" w:rsidRPr="00C66CE5" w:rsidRDefault="007246F7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Standardem podczas wykonywania znieczulenia do bolesnych operacji powinno być stosowanie opioidów (np.  butorfanol, fentanyl)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6F7" w:rsidRPr="00C66CE5" w:rsidRDefault="007246F7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• D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o krótkotrwałych zabiegów 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o mniejszej bolesności,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jako lek znoszący ból można zastosować ketaminę w połączeniu z innym anestetykiem (np. ksylazyn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ą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, medetomidyn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ą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246F7" w:rsidRPr="00C66CE5" w:rsidRDefault="007246F7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• D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o leczenia bólu pooperacyjnego po rozległych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bolesnych zabiegach powinny być zastosowane opioidy (buprenorfina, tramadol ), a po mniej bolesnych zabiegach leki przeciwbólowe z innych grup farmakologicznych (np. metamizol, par</w:t>
            </w:r>
            <w:r w:rsidR="00581707" w:rsidRPr="00C66CE5">
              <w:rPr>
                <w:rFonts w:ascii="Times New Roman" w:hAnsi="Times New Roman"/>
                <w:sz w:val="24"/>
                <w:szCs w:val="24"/>
              </w:rPr>
              <w:t>acetamol, karprofen, meloksykam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3D094C" w:rsidRPr="00C66CE5" w:rsidRDefault="007246F7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• We wniosku należy podać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dokładn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ą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informacj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ę o dawkowaniu, tj.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jakie dawki będą podawane i w jakich odstępach czasu. Rodzaj kombinacji leków powinien być dostosowany do gatunku podawanego zabiegowi. Pooperacyjne postępowanie przeciwbólowe powinno również trwać odpowiednio długo.</w:t>
            </w:r>
          </w:p>
          <w:p w:rsidR="003D094C" w:rsidRPr="00C66CE5" w:rsidRDefault="007246F7" w:rsidP="00976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W przypadku odstąpienia od zastosowania znieczulenia ogólnego lub miejscowego podczas wykonywania czynności mogącej powodować ból lub cierpienie należy podać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lastRenderedPageBreak/>
              <w:t>uzasadnienie dla odstąpienia od zastosowania takiego znieczulenia.</w:t>
            </w:r>
          </w:p>
          <w:p w:rsidR="003D094C" w:rsidRPr="00C66CE5" w:rsidRDefault="007246F7" w:rsidP="0072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Częst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ym błędem jest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podawan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ie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tylko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nazw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y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handlow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ej zastosowanych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leków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, a prawidłowym postępowaniem jest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podanie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nazw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y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farmakologiczn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ej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, posta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ci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oraz dawkowani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a leku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6CE5" w:rsidRPr="00C66CE5" w:rsidTr="00A41B3E">
        <w:tc>
          <w:tcPr>
            <w:tcW w:w="2643" w:type="dxa"/>
          </w:tcPr>
          <w:p w:rsidR="003D094C" w:rsidRPr="00C66CE5" w:rsidRDefault="00E71AE8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Wniosek główny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Pkt. 7. Szkolenie</w:t>
            </w:r>
          </w:p>
        </w:tc>
        <w:tc>
          <w:tcPr>
            <w:tcW w:w="6419" w:type="dxa"/>
          </w:tcPr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Brak tytułu, roku i organizatora szkolenia.</w:t>
            </w:r>
          </w:p>
        </w:tc>
      </w:tr>
      <w:tr w:rsidR="00C66CE5" w:rsidRPr="00C66CE5" w:rsidTr="00A41B3E">
        <w:tc>
          <w:tcPr>
            <w:tcW w:w="2643" w:type="dxa"/>
          </w:tcPr>
          <w:p w:rsidR="003D094C" w:rsidRPr="00C66CE5" w:rsidRDefault="00E71AE8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Wniosek główny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>Pkt. 8.</w:t>
            </w:r>
          </w:p>
        </w:tc>
        <w:tc>
          <w:tcPr>
            <w:tcW w:w="6419" w:type="dxa"/>
          </w:tcPr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Lakoniczny i niejasny opis uwzględnionych w doświadczeniu zasad (3R) zastąpienia, redukcji i udoskonalenia; wzajemne ich pomieszanie – najlepiej opisać osobno, przejrzyście i po kolei, jak uwzględniono w projektowaniu doświadczenia każdą z zasad 3R. </w:t>
            </w:r>
          </w:p>
          <w:p w:rsidR="00C66CE5" w:rsidRPr="00C66CE5" w:rsidRDefault="00C66CE5" w:rsidP="00C6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Zgodnie z instrukcją wypełniania wniosku należy wyraźnie odnieść się do następujących punktów:</w:t>
            </w:r>
          </w:p>
          <w:p w:rsidR="00C66CE5" w:rsidRPr="00C66CE5" w:rsidRDefault="00C66CE5" w:rsidP="00C6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• Na podstawie przeszukania istniejącej literatury, stwierdzam że: …</w:t>
            </w:r>
          </w:p>
          <w:p w:rsidR="00C66CE5" w:rsidRPr="00C66CE5" w:rsidRDefault="00C66CE5" w:rsidP="00C6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• Nagromadzony materiał badawczy pozwala na stwierdzenie, że: ...</w:t>
            </w:r>
          </w:p>
          <w:p w:rsidR="00C66CE5" w:rsidRPr="00C66CE5" w:rsidRDefault="00C66CE5" w:rsidP="00C6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• Brak jest danych dotyczących: ...</w:t>
            </w:r>
          </w:p>
          <w:p w:rsidR="00C66CE5" w:rsidRPr="00C66CE5" w:rsidRDefault="00C66CE5" w:rsidP="00C6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• Uzyskanie danych z proponowanego projektu pozwoli na: …</w:t>
            </w:r>
          </w:p>
          <w:p w:rsidR="00C66CE5" w:rsidRPr="00C66CE5" w:rsidRDefault="00C66CE5" w:rsidP="00C6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E5" w:rsidRPr="00C66CE5" w:rsidTr="00A41B3E">
        <w:tc>
          <w:tcPr>
            <w:tcW w:w="2643" w:type="dxa"/>
          </w:tcPr>
          <w:p w:rsidR="003D094C" w:rsidRPr="00C66CE5" w:rsidRDefault="00E71AE8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 xml:space="preserve">Wniosek główny 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Pkt. 9. </w:t>
            </w:r>
          </w:p>
        </w:tc>
        <w:tc>
          <w:tcPr>
            <w:tcW w:w="6419" w:type="dxa"/>
          </w:tcPr>
          <w:p w:rsidR="003D094C" w:rsidRPr="00C66CE5" w:rsidRDefault="00C66CE5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Błędem jest brak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opis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u</w:t>
            </w:r>
            <w:r w:rsidR="003D094C" w:rsidRPr="00C66CE5">
              <w:rPr>
                <w:rFonts w:ascii="Times New Roman" w:hAnsi="Times New Roman"/>
                <w:sz w:val="24"/>
                <w:szCs w:val="24"/>
              </w:rPr>
              <w:t xml:space="preserve"> zachowania wykonawców w momencie potrzeby zastosowania wcześniejszego, humanitarnego zakończenia procedury (np. w momencie wystąpienia drgawek, jawnych objawów bólu ostrego, niemożności powrotu do wcześniejszej kondycji, długotrwałej apatii, braku łaknienia itp.); - preferowana forma tabeli.</w:t>
            </w:r>
          </w:p>
        </w:tc>
      </w:tr>
      <w:tr w:rsidR="00C66CE5" w:rsidRPr="00C66CE5" w:rsidTr="00A41B3E">
        <w:tc>
          <w:tcPr>
            <w:tcW w:w="2643" w:type="dxa"/>
          </w:tcPr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Streszczenie nietechniczne</w:t>
            </w:r>
          </w:p>
        </w:tc>
        <w:tc>
          <w:tcPr>
            <w:tcW w:w="6419" w:type="dxa"/>
          </w:tcPr>
          <w:p w:rsidR="003D094C" w:rsidRPr="00C66CE5" w:rsidRDefault="003D094C" w:rsidP="00C6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pkt 5: max. 250 słów; tekst nie może być kompilacją fragmentów wniosku sporządzoną metodą „kopiuj i wklej”;  powinien być napisany oddzielnie, niefachowym językiem, przystępnie i w sposób zrozumiały dla niespecjalisty</w:t>
            </w:r>
            <w:r w:rsidR="00C66CE5" w:rsidRPr="00C66CE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w nawiasach po słowach „trudnych - specjalistycznych” podać proste wyjaśnienie/definicję.</w:t>
            </w:r>
            <w:r w:rsidRPr="00C66CE5">
              <w:rPr>
                <w:rFonts w:ascii="Times New Roman" w:hAnsi="Times New Roman"/>
                <w:sz w:val="24"/>
                <w:szCs w:val="24"/>
              </w:rPr>
              <w:br/>
              <w:t xml:space="preserve">pkt 5: </w:t>
            </w:r>
            <w:r w:rsidR="00C66CE5" w:rsidRPr="00C66CE5">
              <w:rPr>
                <w:rFonts w:ascii="Times New Roman" w:hAnsi="Times New Roman"/>
                <w:sz w:val="24"/>
                <w:szCs w:val="24"/>
              </w:rPr>
              <w:t>brak opisu korzyści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 xml:space="preserve"> „dla rozwoju nauki i dydaktyki”</w:t>
            </w:r>
            <w:r w:rsidR="00C66CE5" w:rsidRPr="00C66CE5">
              <w:rPr>
                <w:rFonts w:ascii="Times New Roman" w:hAnsi="Times New Roman"/>
                <w:sz w:val="24"/>
                <w:szCs w:val="24"/>
              </w:rPr>
              <w:t xml:space="preserve"> związanych z wykorzystanymi zwierzętami</w:t>
            </w:r>
            <w:r w:rsidRPr="00C66C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6CE5" w:rsidRPr="00C66CE5" w:rsidTr="00A41B3E">
        <w:tc>
          <w:tcPr>
            <w:tcW w:w="2643" w:type="dxa"/>
          </w:tcPr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Streszczenie nietechniczne</w:t>
            </w:r>
          </w:p>
        </w:tc>
        <w:tc>
          <w:tcPr>
            <w:tcW w:w="6419" w:type="dxa"/>
          </w:tcPr>
          <w:p w:rsidR="003D094C" w:rsidRPr="00C66CE5" w:rsidRDefault="003D094C" w:rsidP="0096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E5">
              <w:rPr>
                <w:rFonts w:ascii="Times New Roman" w:hAnsi="Times New Roman"/>
                <w:sz w:val="24"/>
                <w:szCs w:val="24"/>
              </w:rPr>
              <w:t>Tytuł, czas trwania projektu, liczba zwierząt – zgodne z wnioskiem głównym.</w:t>
            </w:r>
          </w:p>
        </w:tc>
      </w:tr>
    </w:tbl>
    <w:p w:rsidR="003D094C" w:rsidRPr="00C66CE5" w:rsidRDefault="003D094C">
      <w:pPr>
        <w:rPr>
          <w:rFonts w:ascii="Times New Roman" w:hAnsi="Times New Roman"/>
          <w:sz w:val="24"/>
          <w:szCs w:val="24"/>
        </w:rPr>
      </w:pPr>
      <w:r w:rsidRPr="00C66CE5">
        <w:rPr>
          <w:rFonts w:ascii="Times New Roman" w:hAnsi="Times New Roman"/>
          <w:sz w:val="24"/>
          <w:szCs w:val="24"/>
        </w:rPr>
        <w:t xml:space="preserve"> </w:t>
      </w:r>
    </w:p>
    <w:p w:rsidR="003D094C" w:rsidRPr="00C66CE5" w:rsidRDefault="003D094C">
      <w:pPr>
        <w:rPr>
          <w:rFonts w:ascii="Times New Roman" w:hAnsi="Times New Roman"/>
          <w:sz w:val="24"/>
          <w:szCs w:val="24"/>
        </w:rPr>
      </w:pPr>
    </w:p>
    <w:sectPr w:rsidR="003D094C" w:rsidRPr="00C66CE5" w:rsidSect="00C2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5B" w:rsidRDefault="0059655B" w:rsidP="005A1FFA">
      <w:pPr>
        <w:spacing w:after="0" w:line="240" w:lineRule="auto"/>
      </w:pPr>
      <w:r>
        <w:separator/>
      </w:r>
    </w:p>
  </w:endnote>
  <w:endnote w:type="continuationSeparator" w:id="0">
    <w:p w:rsidR="0059655B" w:rsidRDefault="0059655B" w:rsidP="005A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5B" w:rsidRDefault="0059655B" w:rsidP="005A1FFA">
      <w:pPr>
        <w:spacing w:after="0" w:line="240" w:lineRule="auto"/>
      </w:pPr>
      <w:r>
        <w:separator/>
      </w:r>
    </w:p>
  </w:footnote>
  <w:footnote w:type="continuationSeparator" w:id="0">
    <w:p w:rsidR="0059655B" w:rsidRDefault="0059655B" w:rsidP="005A1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16"/>
    <w:rsid w:val="00054529"/>
    <w:rsid w:val="00080EBB"/>
    <w:rsid w:val="00094313"/>
    <w:rsid w:val="000B0C4D"/>
    <w:rsid w:val="001124A9"/>
    <w:rsid w:val="00122649"/>
    <w:rsid w:val="00154062"/>
    <w:rsid w:val="001B0A3F"/>
    <w:rsid w:val="00261817"/>
    <w:rsid w:val="00275997"/>
    <w:rsid w:val="002B411B"/>
    <w:rsid w:val="002C08C9"/>
    <w:rsid w:val="003253EA"/>
    <w:rsid w:val="00393D8B"/>
    <w:rsid w:val="003D094C"/>
    <w:rsid w:val="004144A7"/>
    <w:rsid w:val="00457764"/>
    <w:rsid w:val="005016B5"/>
    <w:rsid w:val="00581707"/>
    <w:rsid w:val="005878B2"/>
    <w:rsid w:val="0059655B"/>
    <w:rsid w:val="005A1FFA"/>
    <w:rsid w:val="00615F68"/>
    <w:rsid w:val="006611D4"/>
    <w:rsid w:val="00664816"/>
    <w:rsid w:val="006B0063"/>
    <w:rsid w:val="007246F7"/>
    <w:rsid w:val="00730963"/>
    <w:rsid w:val="00772620"/>
    <w:rsid w:val="008330FE"/>
    <w:rsid w:val="00872974"/>
    <w:rsid w:val="00873952"/>
    <w:rsid w:val="008A634A"/>
    <w:rsid w:val="008C573E"/>
    <w:rsid w:val="008C728C"/>
    <w:rsid w:val="008E13D0"/>
    <w:rsid w:val="00966A05"/>
    <w:rsid w:val="00976BD7"/>
    <w:rsid w:val="009A78C6"/>
    <w:rsid w:val="00A41B3E"/>
    <w:rsid w:val="00A72335"/>
    <w:rsid w:val="00B207C5"/>
    <w:rsid w:val="00B643A9"/>
    <w:rsid w:val="00B72F6B"/>
    <w:rsid w:val="00B81A13"/>
    <w:rsid w:val="00C27D2C"/>
    <w:rsid w:val="00C66CE5"/>
    <w:rsid w:val="00C904DC"/>
    <w:rsid w:val="00CB6232"/>
    <w:rsid w:val="00CC0C18"/>
    <w:rsid w:val="00CD4661"/>
    <w:rsid w:val="00D15986"/>
    <w:rsid w:val="00D32569"/>
    <w:rsid w:val="00DC121D"/>
    <w:rsid w:val="00DD3DE0"/>
    <w:rsid w:val="00DF3929"/>
    <w:rsid w:val="00DF42CE"/>
    <w:rsid w:val="00E05D89"/>
    <w:rsid w:val="00E71AE8"/>
    <w:rsid w:val="00E80C68"/>
    <w:rsid w:val="00EA36B9"/>
    <w:rsid w:val="00EE2DD6"/>
    <w:rsid w:val="00EE6F99"/>
    <w:rsid w:val="00EF2A33"/>
    <w:rsid w:val="00F00293"/>
    <w:rsid w:val="00FA0611"/>
    <w:rsid w:val="00FB1F4C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EE2F74-A92B-4A00-B5A6-362E7BF8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2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1FFA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A1F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A1FF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A1FFA"/>
    <w:rPr>
      <w:rFonts w:cs="Times New Roman"/>
      <w:vertAlign w:val="superscript"/>
    </w:rPr>
  </w:style>
  <w:style w:type="paragraph" w:customStyle="1" w:styleId="Styl">
    <w:name w:val="Styl"/>
    <w:uiPriority w:val="99"/>
    <w:rsid w:val="005A1FFA"/>
    <w:rPr>
      <w:rFonts w:ascii="Times New Roman" w:eastAsia="Times New Roman" w:hAnsi="Times New Roman"/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E05D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4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nauka.gov.pl/rejestry_zwierzet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Wnioski do LKE</vt:lpstr>
    </vt:vector>
  </TitlesOfParts>
  <Company>Hewlett-Packard Company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Wnioski do LKE</dc:title>
  <dc:subject/>
  <dc:creator>Jerzy Juśkiewicz</dc:creator>
  <cp:keywords/>
  <dc:description/>
  <cp:lastModifiedBy>UMB</cp:lastModifiedBy>
  <cp:revision>2</cp:revision>
  <cp:lastPrinted>2017-11-28T09:07:00Z</cp:lastPrinted>
  <dcterms:created xsi:type="dcterms:W3CDTF">2018-01-09T09:00:00Z</dcterms:created>
  <dcterms:modified xsi:type="dcterms:W3CDTF">2018-01-09T09:00:00Z</dcterms:modified>
</cp:coreProperties>
</file>