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85E52" w14:textId="77777777" w:rsidR="00D554E6" w:rsidRPr="0076496E" w:rsidRDefault="00D554E6" w:rsidP="00D554E6">
      <w:pPr>
        <w:shd w:val="clear" w:color="auto" w:fill="FFFFFF"/>
        <w:jc w:val="right"/>
        <w:rPr>
          <w:rFonts w:ascii="Arial" w:eastAsia="Times New Roman" w:hAnsi="Arial" w:cs="Arial"/>
          <w:sz w:val="17"/>
          <w:szCs w:val="17"/>
        </w:rPr>
      </w:pPr>
    </w:p>
    <w:p w14:paraId="43B75D1C" w14:textId="77777777" w:rsidR="004A63DF" w:rsidRPr="00454093" w:rsidRDefault="004A63DF" w:rsidP="004A63DF">
      <w:pPr>
        <w:shd w:val="clear" w:color="auto" w:fill="FFFFFF"/>
        <w:spacing w:after="75"/>
        <w:outlineLvl w:val="0"/>
        <w:rPr>
          <w:rFonts w:eastAsia="Times New Roman"/>
          <w:b/>
          <w:bCs/>
          <w:kern w:val="36"/>
          <w:sz w:val="45"/>
          <w:szCs w:val="45"/>
          <w:lang w:val="en-US"/>
        </w:rPr>
      </w:pPr>
      <w:bookmarkStart w:id="0" w:name="_Hlk115090656"/>
      <w:r w:rsidRPr="00454093">
        <w:rPr>
          <w:rFonts w:eastAsia="Times New Roman"/>
          <w:b/>
          <w:bCs/>
          <w:kern w:val="36"/>
          <w:sz w:val="45"/>
          <w:szCs w:val="45"/>
          <w:lang w:val="en-US"/>
        </w:rPr>
        <w:t>Schedule</w:t>
      </w:r>
    </w:p>
    <w:p w14:paraId="6C7BD588" w14:textId="77777777" w:rsidR="004A63DF" w:rsidRPr="00454093" w:rsidRDefault="004A63DF" w:rsidP="004A63DF">
      <w:pPr>
        <w:jc w:val="center"/>
        <w:rPr>
          <w:rFonts w:eastAsia="Times New Roman"/>
          <w:lang w:val="en-US"/>
        </w:rPr>
      </w:pPr>
      <w:r w:rsidRPr="00454093">
        <w:rPr>
          <w:rFonts w:eastAsia="Times New Roman"/>
          <w:lang w:val="en-US"/>
        </w:rPr>
        <w:t> </w:t>
      </w:r>
    </w:p>
    <w:p w14:paraId="65BBC4DB" w14:textId="35CE0CA6" w:rsidR="004A63DF" w:rsidRDefault="005405E7" w:rsidP="004A63DF">
      <w:pPr>
        <w:jc w:val="center"/>
        <w:rPr>
          <w:rFonts w:eastAsia="Times New Roman"/>
          <w:lang w:val="en-US"/>
        </w:rPr>
      </w:pPr>
      <w:r>
        <w:rPr>
          <w:rFonts w:eastAsia="Times New Roman"/>
          <w:b/>
          <w:bCs/>
          <w:color w:val="000000"/>
          <w:lang w:val="en-US"/>
        </w:rPr>
        <w:t>4</w:t>
      </w:r>
      <w:r w:rsidR="004A63DF" w:rsidRPr="00454093">
        <w:rPr>
          <w:rFonts w:eastAsia="Times New Roman"/>
          <w:b/>
          <w:bCs/>
          <w:color w:val="000000"/>
          <w:lang w:val="en-US"/>
        </w:rPr>
        <w:t>th YEAR ENGLISH DIVISION y</w:t>
      </w:r>
      <w:r w:rsidR="004A63DF">
        <w:rPr>
          <w:rFonts w:eastAsia="Times New Roman"/>
          <w:b/>
          <w:bCs/>
          <w:color w:val="000000"/>
          <w:lang w:val="en-US"/>
        </w:rPr>
        <w:t>ear 202</w:t>
      </w:r>
      <w:r>
        <w:rPr>
          <w:rFonts w:eastAsia="Times New Roman"/>
          <w:b/>
          <w:bCs/>
          <w:color w:val="000000"/>
          <w:lang w:val="en-US"/>
        </w:rPr>
        <w:t>4</w:t>
      </w:r>
      <w:r w:rsidR="004A63DF">
        <w:rPr>
          <w:rFonts w:eastAsia="Times New Roman"/>
          <w:b/>
          <w:bCs/>
          <w:color w:val="000000"/>
          <w:lang w:val="en-US"/>
        </w:rPr>
        <w:t>/202</w:t>
      </w:r>
      <w:r>
        <w:rPr>
          <w:rFonts w:eastAsia="Times New Roman"/>
          <w:b/>
          <w:bCs/>
          <w:color w:val="000000"/>
          <w:lang w:val="en-US"/>
        </w:rPr>
        <w:t>5</w:t>
      </w:r>
    </w:p>
    <w:p w14:paraId="6F7BE889" w14:textId="77777777" w:rsidR="004A63DF" w:rsidRPr="00454093" w:rsidRDefault="004A63DF" w:rsidP="004A63DF">
      <w:pPr>
        <w:jc w:val="center"/>
        <w:rPr>
          <w:rFonts w:eastAsia="Times New Roman"/>
          <w:lang w:val="en-US"/>
        </w:rPr>
      </w:pPr>
      <w:bookmarkStart w:id="1" w:name="_GoBack"/>
      <w:bookmarkEnd w:id="1"/>
    </w:p>
    <w:p w14:paraId="7F94CDF2" w14:textId="77777777" w:rsidR="00442A82" w:rsidRPr="002028E0" w:rsidRDefault="00442A82" w:rsidP="004A63DF">
      <w:pPr>
        <w:jc w:val="center"/>
        <w:rPr>
          <w:rFonts w:eastAsia="Times New Roman"/>
          <w:lang w:val="en-US"/>
        </w:rPr>
      </w:pPr>
    </w:p>
    <w:p w14:paraId="0AADB8A0" w14:textId="77777777" w:rsidR="002028E0" w:rsidRPr="00F61FA9" w:rsidRDefault="00442A82" w:rsidP="0043326F">
      <w:pPr>
        <w:jc w:val="both"/>
        <w:rPr>
          <w:rFonts w:eastAsia="Times New Roman"/>
          <w:bCs/>
          <w:iCs/>
          <w:color w:val="FF0066"/>
          <w:lang w:val="en-US"/>
        </w:rPr>
      </w:pPr>
      <w:r w:rsidRPr="00F61FA9">
        <w:rPr>
          <w:rFonts w:eastAsia="Times New Roman"/>
          <w:bCs/>
          <w:iCs/>
          <w:color w:val="FF0066"/>
          <w:lang w:val="en-US"/>
        </w:rPr>
        <w:t xml:space="preserve">For epidemiological reasons, shoes must be changed during all classes held at the </w:t>
      </w:r>
      <w:r w:rsidR="002028E0" w:rsidRPr="00F61FA9">
        <w:rPr>
          <w:rFonts w:eastAsia="Times New Roman"/>
          <w:bCs/>
          <w:iCs/>
          <w:color w:val="FF0066"/>
          <w:lang w:val="en-US"/>
        </w:rPr>
        <w:t xml:space="preserve">Department of Neonatology and Intensive Care Unit, </w:t>
      </w:r>
      <w:r w:rsidRPr="00F61FA9">
        <w:rPr>
          <w:rFonts w:eastAsia="Times New Roman"/>
          <w:bCs/>
          <w:iCs/>
          <w:color w:val="FF0066"/>
          <w:lang w:val="en-US"/>
        </w:rPr>
        <w:t xml:space="preserve">students are obliged to wear </w:t>
      </w:r>
      <w:r w:rsidR="002028E0" w:rsidRPr="00F61FA9">
        <w:rPr>
          <w:rFonts w:eastAsia="Times New Roman"/>
          <w:bCs/>
          <w:iCs/>
          <w:color w:val="FF0066"/>
          <w:lang w:val="en-US"/>
        </w:rPr>
        <w:t>scrubs</w:t>
      </w:r>
      <w:r w:rsidRPr="00F61FA9">
        <w:rPr>
          <w:rFonts w:eastAsia="Times New Roman"/>
          <w:bCs/>
          <w:iCs/>
          <w:color w:val="FF0066"/>
          <w:lang w:val="en-US"/>
        </w:rPr>
        <w:t xml:space="preserve"> (short-sleeved shirt + pants</w:t>
      </w:r>
      <w:r w:rsidR="002028E0" w:rsidRPr="00F61FA9">
        <w:rPr>
          <w:rFonts w:eastAsia="Times New Roman"/>
          <w:bCs/>
          <w:iCs/>
          <w:color w:val="FF0066"/>
          <w:lang w:val="en-US"/>
        </w:rPr>
        <w:t xml:space="preserve">; </w:t>
      </w:r>
      <w:r w:rsidRPr="00F61FA9">
        <w:rPr>
          <w:rFonts w:eastAsia="Times New Roman"/>
          <w:bCs/>
          <w:iCs/>
          <w:color w:val="FF0066"/>
          <w:lang w:val="en-US"/>
        </w:rPr>
        <w:t xml:space="preserve">intended only for participation in classes held at the </w:t>
      </w:r>
      <w:r w:rsidR="002028E0" w:rsidRPr="00F61FA9">
        <w:rPr>
          <w:rFonts w:eastAsia="Times New Roman"/>
          <w:bCs/>
          <w:iCs/>
          <w:color w:val="FF0066"/>
          <w:lang w:val="en-US"/>
        </w:rPr>
        <w:t>Department of Neonatology</w:t>
      </w:r>
      <w:r w:rsidRPr="00F61FA9">
        <w:rPr>
          <w:rFonts w:eastAsia="Times New Roman"/>
          <w:bCs/>
          <w:iCs/>
          <w:color w:val="FF0066"/>
          <w:lang w:val="en-US"/>
        </w:rPr>
        <w:t>).</w:t>
      </w:r>
      <w:r w:rsidR="002028E0" w:rsidRPr="00F61FA9">
        <w:rPr>
          <w:rFonts w:eastAsia="Times New Roman"/>
          <w:bCs/>
          <w:iCs/>
          <w:color w:val="FF0066"/>
          <w:lang w:val="en-US"/>
        </w:rPr>
        <w:t xml:space="preserve"> It is unacceptable to wear jewelry and watches on your hands. Nails should be trimmed short and unpolished, and long hair should be tied up.</w:t>
      </w:r>
    </w:p>
    <w:p w14:paraId="45908168" w14:textId="77777777" w:rsidR="002028E0" w:rsidRPr="00F61FA9" w:rsidRDefault="002028E0" w:rsidP="0043326F">
      <w:pPr>
        <w:jc w:val="both"/>
        <w:rPr>
          <w:rFonts w:eastAsia="Times New Roman"/>
          <w:bCs/>
          <w:iCs/>
          <w:color w:val="FF0066"/>
          <w:lang w:val="en-US"/>
        </w:rPr>
      </w:pPr>
    </w:p>
    <w:p w14:paraId="53C13DDC" w14:textId="77777777" w:rsidR="002028E0" w:rsidRPr="00F61FA9" w:rsidRDefault="002028E0" w:rsidP="0043326F">
      <w:pPr>
        <w:jc w:val="both"/>
        <w:rPr>
          <w:rFonts w:eastAsia="Times New Roman"/>
          <w:bCs/>
          <w:iCs/>
          <w:color w:val="FF0066"/>
          <w:lang w:val="en-US"/>
        </w:rPr>
      </w:pPr>
      <w:r w:rsidRPr="00F61FA9">
        <w:rPr>
          <w:rFonts w:eastAsia="Times New Roman"/>
          <w:bCs/>
          <w:iCs/>
          <w:color w:val="FF0066"/>
          <w:lang w:val="en-US"/>
        </w:rPr>
        <w:t>Students who experience disturbing symptoms suggesting an infectious disease should not participate in classes. If there are health contraindications to participating in classes, they must be reported to the head of the teaching unit (or a person designated by him) before the start of teaching classes.</w:t>
      </w:r>
    </w:p>
    <w:p w14:paraId="376EFAE9" w14:textId="77777777" w:rsidR="00442A82" w:rsidRPr="0043326F" w:rsidRDefault="00442A82" w:rsidP="0044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GB"/>
        </w:rPr>
      </w:pPr>
    </w:p>
    <w:p w14:paraId="379C9C41" w14:textId="77777777" w:rsidR="00442A82" w:rsidRPr="00454093" w:rsidRDefault="00442A82" w:rsidP="004A63DF">
      <w:pPr>
        <w:jc w:val="center"/>
        <w:rPr>
          <w:rFonts w:eastAsia="Times New Roman"/>
          <w:lang w:val="en-US"/>
        </w:rPr>
      </w:pPr>
    </w:p>
    <w:p w14:paraId="0E233AC4" w14:textId="77777777" w:rsidR="002028E0" w:rsidRDefault="002028E0" w:rsidP="002028E0">
      <w:pPr>
        <w:jc w:val="center"/>
        <w:rPr>
          <w:rFonts w:eastAsia="Times New Roman"/>
          <w:b/>
          <w:bCs/>
          <w:color w:val="000000"/>
          <w:lang w:val="en-US"/>
        </w:rPr>
      </w:pPr>
      <w:r>
        <w:rPr>
          <w:rFonts w:eastAsia="Times New Roman"/>
          <w:b/>
          <w:bCs/>
          <w:color w:val="000000"/>
          <w:lang w:val="en-US"/>
        </w:rPr>
        <w:t>Detailed p</w:t>
      </w:r>
      <w:r w:rsidRPr="00454093">
        <w:rPr>
          <w:rFonts w:eastAsia="Times New Roman"/>
          <w:b/>
          <w:bCs/>
          <w:color w:val="000000"/>
          <w:lang w:val="en-US"/>
        </w:rPr>
        <w:t xml:space="preserve">rogram of pediatrics classes at the </w:t>
      </w:r>
      <w:bookmarkStart w:id="2" w:name="_Hlk115187421"/>
      <w:r w:rsidRPr="00454093">
        <w:rPr>
          <w:rFonts w:eastAsia="Times New Roman"/>
          <w:b/>
          <w:bCs/>
          <w:color w:val="000000"/>
          <w:lang w:val="en-US"/>
        </w:rPr>
        <w:t>Department of Neonatology and Neonatal Intensive Care</w:t>
      </w:r>
      <w:bookmarkEnd w:id="2"/>
    </w:p>
    <w:p w14:paraId="789219D0" w14:textId="77777777" w:rsidR="004A63DF" w:rsidRPr="00454093" w:rsidRDefault="004A63DF" w:rsidP="002028E0">
      <w:pPr>
        <w:jc w:val="center"/>
        <w:rPr>
          <w:rFonts w:eastAsia="Times New Roman"/>
          <w:lang w:val="en-US"/>
        </w:rPr>
      </w:pPr>
      <w:r w:rsidRPr="00454093">
        <w:rPr>
          <w:rFonts w:eastAsia="Times New Roman"/>
          <w:lang w:val="en-US"/>
        </w:rPr>
        <w:t> </w:t>
      </w:r>
    </w:p>
    <w:p w14:paraId="17F52BA3" w14:textId="77777777" w:rsidR="004A63DF" w:rsidRPr="00F61FA9" w:rsidRDefault="004A63DF" w:rsidP="004A63DF">
      <w:pPr>
        <w:jc w:val="both"/>
        <w:rPr>
          <w:rFonts w:eastAsia="Times New Roman"/>
          <w:b/>
          <w:bCs/>
          <w:i/>
          <w:iCs/>
          <w:color w:val="000000" w:themeColor="text1"/>
          <w:lang w:val="en-US"/>
        </w:rPr>
      </w:pPr>
      <w:r w:rsidRPr="00F61FA9">
        <w:rPr>
          <w:rFonts w:eastAsia="Times New Roman"/>
          <w:b/>
          <w:bCs/>
          <w:i/>
          <w:iCs/>
          <w:color w:val="000000" w:themeColor="text1"/>
          <w:lang w:val="en-US"/>
        </w:rPr>
        <w:t>Pediatrics classes will be held at the Department of Neonatology and Neonatal Intensive Therapy, University Clinical Hospital of Bialystok, on dates consistent with the study schedule, details of exercises below.</w:t>
      </w:r>
    </w:p>
    <w:p w14:paraId="3397D56C" w14:textId="77777777" w:rsidR="004A63DF" w:rsidRPr="00454093" w:rsidRDefault="004A63DF" w:rsidP="004A63DF">
      <w:pPr>
        <w:jc w:val="both"/>
        <w:rPr>
          <w:rFonts w:eastAsia="Times New Roman"/>
          <w:color w:val="FF0066"/>
          <w:lang w:val="en-US"/>
        </w:rPr>
      </w:pPr>
    </w:p>
    <w:p w14:paraId="62E35577" w14:textId="77777777" w:rsidR="002B6BF7" w:rsidRPr="002B6BF7" w:rsidRDefault="004A63DF" w:rsidP="002B6BF7">
      <w:pPr>
        <w:spacing w:after="75"/>
        <w:jc w:val="both"/>
        <w:rPr>
          <w:rFonts w:eastAsia="Times New Roman"/>
          <w:b/>
          <w:bCs/>
          <w:iCs/>
          <w:color w:val="000000"/>
          <w:shd w:val="clear" w:color="auto" w:fill="FFFFFF"/>
        </w:rPr>
      </w:pPr>
      <w:r>
        <w:rPr>
          <w:rFonts w:eastAsia="Times New Roman"/>
          <w:b/>
          <w:bCs/>
          <w:iCs/>
          <w:color w:val="000000"/>
          <w:shd w:val="clear" w:color="auto" w:fill="FFFFFF"/>
        </w:rPr>
        <w:t>Class</w:t>
      </w:r>
      <w:r w:rsidR="002B6BF7" w:rsidRPr="002B6BF7">
        <w:rPr>
          <w:rFonts w:eastAsia="Times New Roman"/>
          <w:b/>
          <w:bCs/>
          <w:iCs/>
          <w:color w:val="000000"/>
          <w:shd w:val="clear" w:color="auto" w:fill="FFFFFF"/>
        </w:rPr>
        <w:t xml:space="preserve"> 1.</w:t>
      </w:r>
    </w:p>
    <w:tbl>
      <w:tblPr>
        <w:tblStyle w:val="Tabela-Siatka"/>
        <w:tblW w:w="0" w:type="auto"/>
        <w:tblLook w:val="04A0" w:firstRow="1" w:lastRow="0" w:firstColumn="1" w:lastColumn="0" w:noHBand="0" w:noVBand="1"/>
      </w:tblPr>
      <w:tblGrid>
        <w:gridCol w:w="1555"/>
        <w:gridCol w:w="8901"/>
      </w:tblGrid>
      <w:tr w:rsidR="00B6289E" w:rsidRPr="005405E7" w14:paraId="362BFE36" w14:textId="77777777" w:rsidTr="00B6289E">
        <w:tc>
          <w:tcPr>
            <w:tcW w:w="1555" w:type="dxa"/>
          </w:tcPr>
          <w:p w14:paraId="4652B024" w14:textId="77777777" w:rsidR="00B6289E" w:rsidRDefault="00B6289E" w:rsidP="00D554E6">
            <w:pPr>
              <w:spacing w:after="75"/>
              <w:jc w:val="both"/>
              <w:rPr>
                <w:rFonts w:eastAsia="Times New Roman"/>
              </w:rPr>
            </w:pPr>
            <w:bookmarkStart w:id="3" w:name="_Hlk114905627"/>
            <w:r w:rsidRPr="00D554E6">
              <w:rPr>
                <w:rFonts w:eastAsia="Times New Roman"/>
                <w:b/>
                <w:bCs/>
                <w:color w:val="000000"/>
                <w:shd w:val="clear" w:color="auto" w:fill="FFFFFF"/>
              </w:rPr>
              <w:t>8.</w:t>
            </w:r>
            <w:r>
              <w:rPr>
                <w:rFonts w:eastAsia="Times New Roman"/>
                <w:b/>
                <w:bCs/>
                <w:color w:val="000000"/>
                <w:shd w:val="clear" w:color="auto" w:fill="FFFFFF"/>
              </w:rPr>
              <w:t>00</w:t>
            </w:r>
            <w:r w:rsidRPr="00D554E6">
              <w:rPr>
                <w:rFonts w:eastAsia="Times New Roman"/>
                <w:b/>
                <w:bCs/>
                <w:color w:val="000000"/>
                <w:shd w:val="clear" w:color="auto" w:fill="FFFFFF"/>
              </w:rPr>
              <w:t xml:space="preserve"> –  </w:t>
            </w:r>
            <w:r>
              <w:rPr>
                <w:rFonts w:eastAsia="Times New Roman"/>
                <w:b/>
                <w:bCs/>
                <w:color w:val="000000"/>
                <w:shd w:val="clear" w:color="auto" w:fill="FFFFFF"/>
              </w:rPr>
              <w:t>9.30</w:t>
            </w:r>
          </w:p>
        </w:tc>
        <w:tc>
          <w:tcPr>
            <w:tcW w:w="8901" w:type="dxa"/>
          </w:tcPr>
          <w:p w14:paraId="6D3C1CDB" w14:textId="52FB467F" w:rsidR="00B6289E" w:rsidRPr="004A63DF" w:rsidRDefault="005405E7" w:rsidP="00B6289E">
            <w:pPr>
              <w:spacing w:after="75"/>
              <w:jc w:val="both"/>
              <w:rPr>
                <w:rFonts w:eastAsia="Times New Roman"/>
                <w:lang w:val="en-US"/>
              </w:rPr>
            </w:pPr>
            <w:r w:rsidRPr="005405E7">
              <w:rPr>
                <w:rFonts w:eastAsia="Times New Roman"/>
                <w:color w:val="000000"/>
                <w:shd w:val="clear" w:color="auto" w:fill="FFFFFF"/>
                <w:lang w:val="en-US"/>
              </w:rPr>
              <w:t>Physical examination of the newborn and neonatal medical history. Transitional neonatal conditions.</w:t>
            </w:r>
          </w:p>
        </w:tc>
      </w:tr>
      <w:tr w:rsidR="00B6289E" w14:paraId="1112D385" w14:textId="77777777" w:rsidTr="00B6289E">
        <w:trPr>
          <w:trHeight w:val="338"/>
        </w:trPr>
        <w:tc>
          <w:tcPr>
            <w:tcW w:w="1555" w:type="dxa"/>
          </w:tcPr>
          <w:p w14:paraId="50C432CF" w14:textId="77777777" w:rsidR="00B6289E" w:rsidRPr="00D554E6" w:rsidRDefault="00B6289E" w:rsidP="00B6289E">
            <w:pPr>
              <w:spacing w:after="75"/>
              <w:jc w:val="both"/>
              <w:rPr>
                <w:rFonts w:eastAsia="Times New Roman"/>
                <w:b/>
                <w:bCs/>
                <w:color w:val="000000"/>
                <w:shd w:val="clear" w:color="auto" w:fill="FFFFFF"/>
              </w:rPr>
            </w:pPr>
            <w:r>
              <w:rPr>
                <w:rFonts w:eastAsia="Times New Roman"/>
                <w:b/>
                <w:bCs/>
                <w:color w:val="000000"/>
                <w:shd w:val="clear" w:color="auto" w:fill="FFFFFF"/>
              </w:rPr>
              <w:t>9.30</w:t>
            </w:r>
            <w:r w:rsidRPr="00D554E6">
              <w:rPr>
                <w:rFonts w:eastAsia="Times New Roman"/>
                <w:b/>
                <w:bCs/>
                <w:color w:val="000000"/>
                <w:shd w:val="clear" w:color="auto" w:fill="FFFFFF"/>
              </w:rPr>
              <w:t xml:space="preserve"> </w:t>
            </w:r>
            <w:r>
              <w:rPr>
                <w:rFonts w:eastAsia="Times New Roman"/>
                <w:b/>
                <w:bCs/>
                <w:color w:val="000000"/>
                <w:shd w:val="clear" w:color="auto" w:fill="FFFFFF"/>
              </w:rPr>
              <w:t>- 09.55</w:t>
            </w:r>
          </w:p>
        </w:tc>
        <w:tc>
          <w:tcPr>
            <w:tcW w:w="8901" w:type="dxa"/>
          </w:tcPr>
          <w:p w14:paraId="11DE1D32" w14:textId="77777777" w:rsidR="00B6289E" w:rsidRPr="00AD31D1" w:rsidRDefault="004A63DF" w:rsidP="00B6289E">
            <w:pPr>
              <w:spacing w:after="75"/>
              <w:jc w:val="both"/>
              <w:rPr>
                <w:rFonts w:eastAsia="Times New Roman"/>
                <w:color w:val="000000"/>
                <w:shd w:val="clear" w:color="auto" w:fill="FFFFFF"/>
              </w:rPr>
            </w:pPr>
            <w:r>
              <w:rPr>
                <w:rFonts w:eastAsia="Times New Roman"/>
                <w:b/>
                <w:bCs/>
                <w:color w:val="000000"/>
                <w:shd w:val="clear" w:color="auto" w:fill="FFFFFF"/>
              </w:rPr>
              <w:t>Short test</w:t>
            </w:r>
          </w:p>
        </w:tc>
      </w:tr>
      <w:tr w:rsidR="00B6289E" w:rsidRPr="0043326F" w14:paraId="282E04AB" w14:textId="77777777" w:rsidTr="00B6289E">
        <w:tc>
          <w:tcPr>
            <w:tcW w:w="1555" w:type="dxa"/>
          </w:tcPr>
          <w:p w14:paraId="1A494C51" w14:textId="13B1E778" w:rsidR="00B6289E" w:rsidRPr="00D554E6" w:rsidRDefault="005405E7" w:rsidP="00D554E6">
            <w:pPr>
              <w:spacing w:after="75"/>
              <w:jc w:val="both"/>
              <w:rPr>
                <w:rFonts w:eastAsia="Times New Roman"/>
                <w:b/>
                <w:bCs/>
                <w:color w:val="000000"/>
                <w:shd w:val="clear" w:color="auto" w:fill="FFFFFF"/>
              </w:rPr>
            </w:pPr>
            <w:r w:rsidRPr="005405E7">
              <w:rPr>
                <w:rFonts w:eastAsia="Times New Roman"/>
                <w:b/>
                <w:bCs/>
                <w:color w:val="000000"/>
                <w:shd w:val="clear" w:color="auto" w:fill="FFFFFF"/>
              </w:rPr>
              <w:t>9.50 –  11.00</w:t>
            </w:r>
          </w:p>
        </w:tc>
        <w:tc>
          <w:tcPr>
            <w:tcW w:w="8901" w:type="dxa"/>
          </w:tcPr>
          <w:p w14:paraId="599AD7BA" w14:textId="77777777" w:rsidR="005405E7" w:rsidRPr="005405E7" w:rsidRDefault="005405E7" w:rsidP="005405E7">
            <w:pPr>
              <w:jc w:val="both"/>
              <w:rPr>
                <w:rFonts w:eastAsia="Times New Roman"/>
                <w:color w:val="000000"/>
                <w:shd w:val="clear" w:color="auto" w:fill="FFFFFF"/>
                <w:lang w:val="en-US"/>
              </w:rPr>
            </w:pPr>
            <w:r w:rsidRPr="005405E7">
              <w:rPr>
                <w:rFonts w:eastAsia="Times New Roman"/>
                <w:color w:val="000000"/>
                <w:shd w:val="clear" w:color="auto" w:fill="FFFFFF"/>
                <w:lang w:val="en-US"/>
              </w:rPr>
              <w:t>Assessment of the newborn's condition according to the Apgar scale, assessment of the newborn's general condition, gestational assessment of the newborn, examination of newborn reflexes.</w:t>
            </w:r>
          </w:p>
          <w:p w14:paraId="2452EA97" w14:textId="77777777" w:rsidR="005405E7" w:rsidRPr="005405E7" w:rsidRDefault="005405E7" w:rsidP="005405E7">
            <w:pPr>
              <w:jc w:val="both"/>
              <w:rPr>
                <w:rFonts w:eastAsia="Times New Roman"/>
                <w:color w:val="000000"/>
                <w:shd w:val="clear" w:color="auto" w:fill="FFFFFF"/>
                <w:lang w:val="en-US"/>
              </w:rPr>
            </w:pPr>
            <w:r w:rsidRPr="005405E7">
              <w:rPr>
                <w:rFonts w:eastAsia="Times New Roman"/>
                <w:color w:val="000000"/>
                <w:shd w:val="clear" w:color="auto" w:fill="FFFFFF"/>
                <w:lang w:val="en-US"/>
              </w:rPr>
              <w:t>Taking anthropometric measurements, plotting the results on growth charts.</w:t>
            </w:r>
          </w:p>
          <w:p w14:paraId="1BFE6B8A" w14:textId="77777777" w:rsidR="005405E7" w:rsidRPr="005405E7" w:rsidRDefault="005405E7" w:rsidP="005405E7">
            <w:pPr>
              <w:jc w:val="both"/>
              <w:rPr>
                <w:rFonts w:eastAsia="Times New Roman"/>
                <w:color w:val="000000"/>
                <w:shd w:val="clear" w:color="auto" w:fill="FFFFFF"/>
                <w:lang w:val="en-US"/>
              </w:rPr>
            </w:pPr>
            <w:r w:rsidRPr="005405E7">
              <w:rPr>
                <w:rFonts w:eastAsia="Times New Roman"/>
                <w:color w:val="000000"/>
                <w:shd w:val="clear" w:color="auto" w:fill="FFFFFF"/>
                <w:lang w:val="en-US"/>
              </w:rPr>
              <w:t>Discussion of newborn qualifications for vaccinations and principles of screening tests.</w:t>
            </w:r>
          </w:p>
          <w:p w14:paraId="4FCA8A72" w14:textId="69579E17" w:rsidR="005100A5" w:rsidRPr="003E0E29" w:rsidRDefault="005405E7" w:rsidP="005405E7">
            <w:pPr>
              <w:jc w:val="both"/>
              <w:rPr>
                <w:rFonts w:eastAsia="Times New Roman"/>
                <w:color w:val="000000"/>
                <w:shd w:val="clear" w:color="auto" w:fill="FFFFFF"/>
                <w:lang w:val="en-US"/>
              </w:rPr>
            </w:pPr>
            <w:r w:rsidRPr="005405E7">
              <w:rPr>
                <w:rFonts w:eastAsia="Times New Roman"/>
                <w:color w:val="000000"/>
                <w:shd w:val="clear" w:color="auto" w:fill="FFFFFF"/>
                <w:lang w:val="en-US"/>
              </w:rPr>
              <w:t>Preventive procedures for newborns. (4h)</w:t>
            </w:r>
          </w:p>
        </w:tc>
      </w:tr>
      <w:bookmarkEnd w:id="3"/>
    </w:tbl>
    <w:p w14:paraId="0875D204" w14:textId="77777777" w:rsidR="00B6289E" w:rsidRPr="009E1353" w:rsidRDefault="00B6289E" w:rsidP="00D554E6">
      <w:pPr>
        <w:spacing w:after="75"/>
        <w:jc w:val="both"/>
        <w:rPr>
          <w:rFonts w:eastAsia="Times New Roman"/>
          <w:lang w:val="en-GB"/>
        </w:rPr>
      </w:pPr>
    </w:p>
    <w:p w14:paraId="2B069847" w14:textId="77777777" w:rsidR="00D554E6" w:rsidRPr="002B6BF7" w:rsidRDefault="00D554E6" w:rsidP="00D554E6">
      <w:pPr>
        <w:spacing w:after="75"/>
        <w:jc w:val="both"/>
        <w:rPr>
          <w:rFonts w:eastAsia="Times New Roman"/>
          <w:b/>
          <w:bCs/>
          <w:iCs/>
          <w:color w:val="000000"/>
          <w:shd w:val="clear" w:color="auto" w:fill="FFFFFF"/>
        </w:rPr>
      </w:pPr>
      <w:r w:rsidRPr="009E1353">
        <w:rPr>
          <w:rFonts w:eastAsia="Times New Roman"/>
          <w:lang w:val="en-GB"/>
        </w:rPr>
        <w:t> </w:t>
      </w:r>
      <w:r w:rsidR="004A63DF">
        <w:rPr>
          <w:rFonts w:eastAsia="Times New Roman"/>
          <w:b/>
          <w:bCs/>
          <w:iCs/>
          <w:color w:val="000000"/>
          <w:shd w:val="clear" w:color="auto" w:fill="FFFFFF"/>
        </w:rPr>
        <w:t>Class</w:t>
      </w:r>
      <w:r w:rsidR="002B6BF7" w:rsidRPr="002B6BF7">
        <w:rPr>
          <w:rFonts w:eastAsia="Times New Roman"/>
          <w:b/>
          <w:bCs/>
          <w:iCs/>
          <w:color w:val="000000"/>
          <w:shd w:val="clear" w:color="auto" w:fill="FFFFFF"/>
        </w:rPr>
        <w:t xml:space="preserve"> </w:t>
      </w:r>
      <w:r w:rsidR="002B6BF7">
        <w:rPr>
          <w:rFonts w:eastAsia="Times New Roman"/>
          <w:b/>
          <w:bCs/>
          <w:iCs/>
          <w:color w:val="000000"/>
          <w:shd w:val="clear" w:color="auto" w:fill="FFFFFF"/>
        </w:rPr>
        <w:t>2</w:t>
      </w:r>
      <w:r w:rsidR="002B6BF7" w:rsidRPr="002B6BF7">
        <w:rPr>
          <w:rFonts w:eastAsia="Times New Roman"/>
          <w:b/>
          <w:bCs/>
          <w:iCs/>
          <w:color w:val="000000"/>
          <w:shd w:val="clear" w:color="auto" w:fill="FFFFFF"/>
        </w:rPr>
        <w:t>.</w:t>
      </w:r>
    </w:p>
    <w:tbl>
      <w:tblPr>
        <w:tblStyle w:val="Tabela-Siatka"/>
        <w:tblW w:w="0" w:type="auto"/>
        <w:tblLook w:val="04A0" w:firstRow="1" w:lastRow="0" w:firstColumn="1" w:lastColumn="0" w:noHBand="0" w:noVBand="1"/>
      </w:tblPr>
      <w:tblGrid>
        <w:gridCol w:w="1555"/>
        <w:gridCol w:w="8901"/>
      </w:tblGrid>
      <w:tr w:rsidR="00B6289E" w:rsidRPr="005405E7" w14:paraId="1CBFC1E7" w14:textId="77777777" w:rsidTr="00107E82">
        <w:tc>
          <w:tcPr>
            <w:tcW w:w="1555" w:type="dxa"/>
          </w:tcPr>
          <w:p w14:paraId="370CB7CE" w14:textId="77777777" w:rsidR="00B6289E" w:rsidRDefault="00B6289E" w:rsidP="00107E82">
            <w:pPr>
              <w:spacing w:after="75"/>
              <w:jc w:val="both"/>
              <w:rPr>
                <w:rFonts w:eastAsia="Times New Roman"/>
              </w:rPr>
            </w:pPr>
            <w:r w:rsidRPr="00D554E6">
              <w:rPr>
                <w:rFonts w:eastAsia="Times New Roman"/>
                <w:b/>
                <w:bCs/>
                <w:color w:val="000000"/>
                <w:shd w:val="clear" w:color="auto" w:fill="FFFFFF"/>
              </w:rPr>
              <w:t>8.</w:t>
            </w:r>
            <w:r>
              <w:rPr>
                <w:rFonts w:eastAsia="Times New Roman"/>
                <w:b/>
                <w:bCs/>
                <w:color w:val="000000"/>
                <w:shd w:val="clear" w:color="auto" w:fill="FFFFFF"/>
              </w:rPr>
              <w:t>00</w:t>
            </w:r>
            <w:r w:rsidRPr="00D554E6">
              <w:rPr>
                <w:rFonts w:eastAsia="Times New Roman"/>
                <w:b/>
                <w:bCs/>
                <w:color w:val="000000"/>
                <w:shd w:val="clear" w:color="auto" w:fill="FFFFFF"/>
              </w:rPr>
              <w:t xml:space="preserve"> –  </w:t>
            </w:r>
            <w:r>
              <w:rPr>
                <w:rFonts w:eastAsia="Times New Roman"/>
                <w:b/>
                <w:bCs/>
                <w:color w:val="000000"/>
                <w:shd w:val="clear" w:color="auto" w:fill="FFFFFF"/>
              </w:rPr>
              <w:t>9.30</w:t>
            </w:r>
          </w:p>
        </w:tc>
        <w:tc>
          <w:tcPr>
            <w:tcW w:w="8901" w:type="dxa"/>
          </w:tcPr>
          <w:p w14:paraId="7DF435C5" w14:textId="4239FBCD" w:rsidR="00B6289E" w:rsidRPr="004A63DF" w:rsidRDefault="005405E7" w:rsidP="00107E82">
            <w:pPr>
              <w:spacing w:after="75"/>
              <w:jc w:val="both"/>
              <w:rPr>
                <w:rFonts w:eastAsia="Times New Roman"/>
                <w:lang w:val="en-US"/>
              </w:rPr>
            </w:pPr>
            <w:r w:rsidRPr="005405E7">
              <w:rPr>
                <w:rFonts w:eastAsia="Times New Roman"/>
                <w:color w:val="000000"/>
                <w:shd w:val="clear" w:color="auto" w:fill="FFFFFF"/>
                <w:lang w:val="en-US"/>
              </w:rPr>
              <w:t>Physical examination of the newborn and neonatal medical history. Transitional neonatal conditions.</w:t>
            </w:r>
          </w:p>
        </w:tc>
      </w:tr>
      <w:tr w:rsidR="00B6289E" w14:paraId="4FC17C0C" w14:textId="77777777" w:rsidTr="00107E82">
        <w:trPr>
          <w:trHeight w:val="338"/>
        </w:trPr>
        <w:tc>
          <w:tcPr>
            <w:tcW w:w="1555" w:type="dxa"/>
          </w:tcPr>
          <w:p w14:paraId="037E6DCC" w14:textId="77777777" w:rsidR="00B6289E" w:rsidRPr="00D554E6" w:rsidRDefault="00B6289E" w:rsidP="00107E82">
            <w:pPr>
              <w:spacing w:after="75"/>
              <w:jc w:val="both"/>
              <w:rPr>
                <w:rFonts w:eastAsia="Times New Roman"/>
                <w:b/>
                <w:bCs/>
                <w:color w:val="000000"/>
                <w:shd w:val="clear" w:color="auto" w:fill="FFFFFF"/>
              </w:rPr>
            </w:pPr>
            <w:r>
              <w:rPr>
                <w:rFonts w:eastAsia="Times New Roman"/>
                <w:b/>
                <w:bCs/>
                <w:color w:val="000000"/>
                <w:shd w:val="clear" w:color="auto" w:fill="FFFFFF"/>
              </w:rPr>
              <w:t>9.30</w:t>
            </w:r>
            <w:r w:rsidRPr="00D554E6">
              <w:rPr>
                <w:rFonts w:eastAsia="Times New Roman"/>
                <w:b/>
                <w:bCs/>
                <w:color w:val="000000"/>
                <w:shd w:val="clear" w:color="auto" w:fill="FFFFFF"/>
              </w:rPr>
              <w:t xml:space="preserve"> </w:t>
            </w:r>
            <w:r>
              <w:rPr>
                <w:rFonts w:eastAsia="Times New Roman"/>
                <w:b/>
                <w:bCs/>
                <w:color w:val="000000"/>
                <w:shd w:val="clear" w:color="auto" w:fill="FFFFFF"/>
              </w:rPr>
              <w:t>- 09.50</w:t>
            </w:r>
          </w:p>
        </w:tc>
        <w:tc>
          <w:tcPr>
            <w:tcW w:w="8901" w:type="dxa"/>
          </w:tcPr>
          <w:p w14:paraId="2446EB66" w14:textId="77777777" w:rsidR="00B6289E" w:rsidRPr="00AD31D1" w:rsidRDefault="004A63DF" w:rsidP="00107E82">
            <w:pPr>
              <w:spacing w:after="75"/>
              <w:jc w:val="both"/>
              <w:rPr>
                <w:rFonts w:eastAsia="Times New Roman"/>
                <w:color w:val="000000"/>
                <w:shd w:val="clear" w:color="auto" w:fill="FFFFFF"/>
              </w:rPr>
            </w:pPr>
            <w:proofErr w:type="spellStart"/>
            <w:r>
              <w:rPr>
                <w:rFonts w:eastAsia="Times New Roman"/>
                <w:b/>
                <w:bCs/>
                <w:color w:val="000000"/>
                <w:shd w:val="clear" w:color="auto" w:fill="FFFFFF"/>
              </w:rPr>
              <w:t>Short</w:t>
            </w:r>
            <w:proofErr w:type="spellEnd"/>
            <w:r>
              <w:rPr>
                <w:rFonts w:eastAsia="Times New Roman"/>
                <w:b/>
                <w:bCs/>
                <w:color w:val="000000"/>
                <w:shd w:val="clear" w:color="auto" w:fill="FFFFFF"/>
              </w:rPr>
              <w:t xml:space="preserve"> test</w:t>
            </w:r>
          </w:p>
        </w:tc>
      </w:tr>
      <w:tr w:rsidR="00B6289E" w:rsidRPr="009E1353" w14:paraId="26E93B90" w14:textId="77777777" w:rsidTr="00107E82">
        <w:tc>
          <w:tcPr>
            <w:tcW w:w="1555" w:type="dxa"/>
          </w:tcPr>
          <w:p w14:paraId="4CC0C9F3" w14:textId="3D7B9881" w:rsidR="00B6289E" w:rsidRPr="00D554E6" w:rsidRDefault="00B6289E" w:rsidP="00107E82">
            <w:pPr>
              <w:spacing w:after="75"/>
              <w:jc w:val="both"/>
              <w:rPr>
                <w:rFonts w:eastAsia="Times New Roman"/>
                <w:b/>
                <w:bCs/>
                <w:color w:val="000000"/>
                <w:shd w:val="clear" w:color="auto" w:fill="FFFFFF"/>
              </w:rPr>
            </w:pPr>
            <w:r w:rsidRPr="00B6289E">
              <w:rPr>
                <w:rFonts w:eastAsia="Times New Roman"/>
                <w:b/>
                <w:bCs/>
                <w:color w:val="000000"/>
                <w:shd w:val="clear" w:color="auto" w:fill="FFFFFF"/>
              </w:rPr>
              <w:t>9.5</w:t>
            </w:r>
            <w:r>
              <w:rPr>
                <w:rFonts w:eastAsia="Times New Roman"/>
                <w:b/>
                <w:bCs/>
                <w:color w:val="000000"/>
                <w:shd w:val="clear" w:color="auto" w:fill="FFFFFF"/>
              </w:rPr>
              <w:t>0</w:t>
            </w:r>
            <w:r w:rsidRPr="00B6289E">
              <w:rPr>
                <w:rFonts w:eastAsia="Times New Roman"/>
                <w:b/>
                <w:bCs/>
                <w:color w:val="000000"/>
                <w:shd w:val="clear" w:color="auto" w:fill="FFFFFF"/>
              </w:rPr>
              <w:t xml:space="preserve"> –  1</w:t>
            </w:r>
            <w:r w:rsidR="005405E7">
              <w:rPr>
                <w:rFonts w:eastAsia="Times New Roman"/>
                <w:b/>
                <w:bCs/>
                <w:color w:val="000000"/>
                <w:shd w:val="clear" w:color="auto" w:fill="FFFFFF"/>
              </w:rPr>
              <w:t>1.00</w:t>
            </w:r>
          </w:p>
        </w:tc>
        <w:tc>
          <w:tcPr>
            <w:tcW w:w="8901" w:type="dxa"/>
          </w:tcPr>
          <w:p w14:paraId="685E2624" w14:textId="77777777" w:rsidR="005405E7" w:rsidRPr="005405E7" w:rsidRDefault="005405E7" w:rsidP="005405E7">
            <w:pPr>
              <w:jc w:val="both"/>
              <w:rPr>
                <w:rFonts w:eastAsia="Times New Roman"/>
                <w:color w:val="000000"/>
                <w:shd w:val="clear" w:color="auto" w:fill="FFFFFF"/>
                <w:lang w:val="en-US"/>
              </w:rPr>
            </w:pPr>
            <w:r w:rsidRPr="005405E7">
              <w:rPr>
                <w:rFonts w:eastAsia="Times New Roman"/>
                <w:color w:val="000000"/>
                <w:shd w:val="clear" w:color="auto" w:fill="FFFFFF"/>
                <w:lang w:val="en-US"/>
              </w:rPr>
              <w:t>Discussion of premature and term newborn nutrition.</w:t>
            </w:r>
          </w:p>
          <w:p w14:paraId="2E62FF4F" w14:textId="7EEA1D66" w:rsidR="00957477" w:rsidRPr="005405E7" w:rsidRDefault="005405E7" w:rsidP="005405E7">
            <w:pPr>
              <w:jc w:val="both"/>
              <w:rPr>
                <w:rFonts w:eastAsia="Times New Roman"/>
                <w:color w:val="000000"/>
                <w:shd w:val="clear" w:color="auto" w:fill="FFFFFF"/>
                <w:lang w:val="en-US"/>
              </w:rPr>
            </w:pPr>
            <w:r w:rsidRPr="005405E7">
              <w:rPr>
                <w:rFonts w:eastAsia="Times New Roman"/>
                <w:color w:val="000000"/>
                <w:shd w:val="clear" w:color="auto" w:fill="FFFFFF"/>
                <w:lang w:val="en-US"/>
              </w:rPr>
              <w:t>Discussion of neonatal jaundice, including measurement of blood and transcutaneous bilirubin levels, and comparison of results with data on centile charts. (4h)</w:t>
            </w:r>
          </w:p>
        </w:tc>
      </w:tr>
    </w:tbl>
    <w:p w14:paraId="53A5A936" w14:textId="77777777" w:rsidR="004A63DF" w:rsidRPr="004A63DF" w:rsidRDefault="004A63DF" w:rsidP="00D65553">
      <w:pPr>
        <w:spacing w:after="120"/>
        <w:jc w:val="both"/>
        <w:rPr>
          <w:rFonts w:eastAsia="Times New Roman"/>
          <w:lang w:val="en-US"/>
        </w:rPr>
      </w:pPr>
    </w:p>
    <w:p w14:paraId="15596C6A" w14:textId="77777777" w:rsidR="00BA18D3" w:rsidRPr="004A63DF" w:rsidRDefault="004A63DF" w:rsidP="004A63DF">
      <w:pPr>
        <w:spacing w:after="120"/>
        <w:jc w:val="both"/>
        <w:rPr>
          <w:rFonts w:eastAsia="Times New Roman"/>
          <w:b/>
          <w:bCs/>
          <w:lang w:val="en-US"/>
        </w:rPr>
      </w:pPr>
      <w:r w:rsidRPr="004A63DF">
        <w:rPr>
          <w:rFonts w:eastAsia="Times New Roman"/>
          <w:b/>
          <w:bCs/>
          <w:lang w:val="en-US"/>
        </w:rPr>
        <w:t>Solving Practical Clinical Problems</w:t>
      </w:r>
    </w:p>
    <w:tbl>
      <w:tblPr>
        <w:tblStyle w:val="Tabela-Siatka"/>
        <w:tblW w:w="10456" w:type="dxa"/>
        <w:tblLook w:val="04A0" w:firstRow="1" w:lastRow="0" w:firstColumn="1" w:lastColumn="0" w:noHBand="0" w:noVBand="1"/>
      </w:tblPr>
      <w:tblGrid>
        <w:gridCol w:w="3256"/>
        <w:gridCol w:w="7200"/>
      </w:tblGrid>
      <w:tr w:rsidR="00BA18D3" w:rsidRPr="004A63DF" w14:paraId="113E1F4D" w14:textId="77777777" w:rsidTr="00FA1760">
        <w:trPr>
          <w:trHeight w:val="600"/>
        </w:trPr>
        <w:tc>
          <w:tcPr>
            <w:tcW w:w="3256" w:type="dxa"/>
          </w:tcPr>
          <w:p w14:paraId="22A0D249" w14:textId="77777777" w:rsidR="00BA18D3" w:rsidRPr="00FA1760" w:rsidRDefault="00442A82" w:rsidP="00D65553">
            <w:pPr>
              <w:spacing w:line="276" w:lineRule="auto"/>
              <w:rPr>
                <w:rFonts w:eastAsia="Times New Roman"/>
              </w:rPr>
            </w:pPr>
            <w:r>
              <w:rPr>
                <w:rFonts w:eastAsia="Times New Roman"/>
              </w:rPr>
              <w:t>lek. K. Szwarc</w:t>
            </w:r>
          </w:p>
        </w:tc>
        <w:tc>
          <w:tcPr>
            <w:tcW w:w="7200" w:type="dxa"/>
          </w:tcPr>
          <w:p w14:paraId="0EB001B4" w14:textId="77777777" w:rsidR="00BA18D3" w:rsidRPr="004A63DF" w:rsidRDefault="004A63DF" w:rsidP="00D65553">
            <w:pPr>
              <w:spacing w:line="276" w:lineRule="auto"/>
              <w:jc w:val="both"/>
              <w:rPr>
                <w:rFonts w:eastAsia="Times New Roman"/>
                <w:color w:val="000000"/>
                <w:lang w:val="en-US"/>
              </w:rPr>
            </w:pPr>
            <w:r w:rsidRPr="004A63DF">
              <w:rPr>
                <w:rFonts w:eastAsia="Times New Roman"/>
                <w:color w:val="000000"/>
                <w:lang w:val="en-US"/>
              </w:rPr>
              <w:t>The most common problems in the neonatal period after discharge from the hospital (lactose intolerance, infantile colic, gastroesophageal reflux). Caring for a premature newborn discharged home</w:t>
            </w:r>
            <w:r>
              <w:rPr>
                <w:rFonts w:eastAsia="Times New Roman"/>
                <w:color w:val="000000"/>
                <w:lang w:val="en-US"/>
              </w:rPr>
              <w:t>.</w:t>
            </w:r>
          </w:p>
        </w:tc>
      </w:tr>
      <w:tr w:rsidR="00BA18D3" w:rsidRPr="007A2DC0" w14:paraId="5D5476ED" w14:textId="77777777" w:rsidTr="00FA1760">
        <w:tc>
          <w:tcPr>
            <w:tcW w:w="3256" w:type="dxa"/>
          </w:tcPr>
          <w:p w14:paraId="17437656" w14:textId="77777777" w:rsidR="00BA18D3" w:rsidRPr="004A63DF" w:rsidRDefault="00442A82" w:rsidP="00D65553">
            <w:pPr>
              <w:spacing w:line="276" w:lineRule="auto"/>
              <w:rPr>
                <w:rFonts w:eastAsia="Times New Roman"/>
                <w:lang w:val="en-US"/>
              </w:rPr>
            </w:pPr>
            <w:r>
              <w:rPr>
                <w:rFonts w:eastAsia="Times New Roman"/>
                <w:lang w:val="en-US"/>
              </w:rPr>
              <w:t xml:space="preserve">dr B. </w:t>
            </w:r>
            <w:proofErr w:type="spellStart"/>
            <w:r>
              <w:rPr>
                <w:rFonts w:eastAsia="Times New Roman"/>
                <w:lang w:val="en-US"/>
              </w:rPr>
              <w:t>Juchnicka</w:t>
            </w:r>
            <w:proofErr w:type="spellEnd"/>
          </w:p>
        </w:tc>
        <w:tc>
          <w:tcPr>
            <w:tcW w:w="7200" w:type="dxa"/>
          </w:tcPr>
          <w:p w14:paraId="121F7EE9" w14:textId="77777777" w:rsidR="00BA18D3" w:rsidRPr="00BA18D3" w:rsidRDefault="00442A82" w:rsidP="00D65553">
            <w:pPr>
              <w:spacing w:line="276" w:lineRule="auto"/>
              <w:jc w:val="both"/>
              <w:rPr>
                <w:color w:val="000000"/>
              </w:rPr>
            </w:pPr>
            <w:proofErr w:type="spellStart"/>
            <w:r>
              <w:rPr>
                <w:color w:val="000000"/>
              </w:rPr>
              <w:t>Neonatal</w:t>
            </w:r>
            <w:proofErr w:type="spellEnd"/>
            <w:r>
              <w:rPr>
                <w:color w:val="000000"/>
              </w:rPr>
              <w:t xml:space="preserve"> </w:t>
            </w:r>
            <w:proofErr w:type="spellStart"/>
            <w:r>
              <w:rPr>
                <w:color w:val="000000"/>
              </w:rPr>
              <w:t>jaundice</w:t>
            </w:r>
            <w:proofErr w:type="spellEnd"/>
            <w:r>
              <w:rPr>
                <w:color w:val="000000"/>
              </w:rPr>
              <w:t>.</w:t>
            </w:r>
          </w:p>
        </w:tc>
      </w:tr>
      <w:tr w:rsidR="00BA18D3" w:rsidRPr="005405E7" w14:paraId="4C6B0B19" w14:textId="77777777" w:rsidTr="00D65553">
        <w:trPr>
          <w:trHeight w:val="70"/>
        </w:trPr>
        <w:tc>
          <w:tcPr>
            <w:tcW w:w="3256" w:type="dxa"/>
          </w:tcPr>
          <w:p w14:paraId="0C634A7A" w14:textId="77777777" w:rsidR="00BA18D3" w:rsidRPr="00FA1760" w:rsidRDefault="00442A82" w:rsidP="00D65553">
            <w:pPr>
              <w:spacing w:line="276" w:lineRule="auto"/>
              <w:jc w:val="both"/>
              <w:rPr>
                <w:rFonts w:eastAsia="Times New Roman"/>
              </w:rPr>
            </w:pPr>
            <w:r>
              <w:rPr>
                <w:rFonts w:eastAsia="Times New Roman"/>
              </w:rPr>
              <w:t>lek. K. Szwarc</w:t>
            </w:r>
          </w:p>
        </w:tc>
        <w:tc>
          <w:tcPr>
            <w:tcW w:w="7200" w:type="dxa"/>
          </w:tcPr>
          <w:p w14:paraId="582CDEC5" w14:textId="77777777" w:rsidR="00BA18D3" w:rsidRPr="004A63DF" w:rsidRDefault="004A63DF" w:rsidP="00D65553">
            <w:pPr>
              <w:spacing w:line="276" w:lineRule="auto"/>
              <w:jc w:val="both"/>
              <w:rPr>
                <w:rFonts w:eastAsia="Times New Roman"/>
                <w:bCs/>
                <w:color w:val="000000"/>
                <w:lang w:val="en-US"/>
              </w:rPr>
            </w:pPr>
            <w:r w:rsidRPr="004A63DF">
              <w:rPr>
                <w:color w:val="000000"/>
                <w:lang w:val="en-US"/>
              </w:rPr>
              <w:t>The most common lactation problems</w:t>
            </w:r>
            <w:r w:rsidR="00BA18D3" w:rsidRPr="004A63DF">
              <w:rPr>
                <w:color w:val="000000"/>
                <w:lang w:val="en-US"/>
              </w:rPr>
              <w:t>.</w:t>
            </w:r>
          </w:p>
        </w:tc>
      </w:tr>
      <w:tr w:rsidR="00BA18D3" w:rsidRPr="007A2DC0" w14:paraId="3FDD660B" w14:textId="77777777" w:rsidTr="00FA1760">
        <w:tc>
          <w:tcPr>
            <w:tcW w:w="3256" w:type="dxa"/>
          </w:tcPr>
          <w:p w14:paraId="4195AEA0" w14:textId="77777777" w:rsidR="00BA18D3" w:rsidRDefault="00FA1760" w:rsidP="00D65553">
            <w:pPr>
              <w:spacing w:line="276" w:lineRule="auto"/>
              <w:jc w:val="both"/>
              <w:rPr>
                <w:rFonts w:eastAsia="Times New Roman"/>
              </w:rPr>
            </w:pPr>
            <w:r>
              <w:rPr>
                <w:rFonts w:eastAsia="Times New Roman"/>
              </w:rPr>
              <w:t>dr B</w:t>
            </w:r>
            <w:r w:rsidR="0083702A">
              <w:rPr>
                <w:rFonts w:eastAsia="Times New Roman"/>
              </w:rPr>
              <w:t>.</w:t>
            </w:r>
            <w:r>
              <w:rPr>
                <w:rFonts w:eastAsia="Times New Roman"/>
              </w:rPr>
              <w:t xml:space="preserve"> </w:t>
            </w:r>
            <w:proofErr w:type="spellStart"/>
            <w:r>
              <w:rPr>
                <w:rFonts w:eastAsia="Times New Roman"/>
              </w:rPr>
              <w:t>Juchnicka</w:t>
            </w:r>
            <w:proofErr w:type="spellEnd"/>
          </w:p>
        </w:tc>
        <w:tc>
          <w:tcPr>
            <w:tcW w:w="7200" w:type="dxa"/>
          </w:tcPr>
          <w:p w14:paraId="26590339" w14:textId="77777777" w:rsidR="00BA18D3" w:rsidRPr="00BA18D3" w:rsidRDefault="004A63DF" w:rsidP="00D65553">
            <w:pPr>
              <w:spacing w:line="276" w:lineRule="auto"/>
              <w:jc w:val="both"/>
              <w:rPr>
                <w:color w:val="000000"/>
              </w:rPr>
            </w:pPr>
            <w:proofErr w:type="spellStart"/>
            <w:r w:rsidRPr="004A63DF">
              <w:rPr>
                <w:color w:val="000000"/>
              </w:rPr>
              <w:t>Neonatal</w:t>
            </w:r>
            <w:proofErr w:type="spellEnd"/>
            <w:r w:rsidRPr="004A63DF">
              <w:rPr>
                <w:color w:val="000000"/>
              </w:rPr>
              <w:t xml:space="preserve"> </w:t>
            </w:r>
            <w:proofErr w:type="spellStart"/>
            <w:r w:rsidRPr="004A63DF">
              <w:rPr>
                <w:color w:val="000000"/>
              </w:rPr>
              <w:t>hypoglycemia</w:t>
            </w:r>
            <w:proofErr w:type="spellEnd"/>
            <w:r w:rsidR="00BA18D3" w:rsidRPr="00BA18D3">
              <w:rPr>
                <w:color w:val="000000"/>
              </w:rPr>
              <w:t>.</w:t>
            </w:r>
          </w:p>
        </w:tc>
      </w:tr>
    </w:tbl>
    <w:p w14:paraId="2BA080A6" w14:textId="77777777" w:rsidR="009E1353" w:rsidRDefault="009E1353" w:rsidP="00112C4F">
      <w:pPr>
        <w:spacing w:after="75"/>
        <w:jc w:val="both"/>
        <w:rPr>
          <w:rFonts w:eastAsia="Times New Roman"/>
        </w:rPr>
      </w:pPr>
    </w:p>
    <w:p w14:paraId="4774332D" w14:textId="77777777" w:rsidR="00D554E6" w:rsidRPr="004A63DF" w:rsidRDefault="004A63DF" w:rsidP="00682D54">
      <w:pPr>
        <w:spacing w:after="120"/>
        <w:jc w:val="both"/>
        <w:rPr>
          <w:rFonts w:eastAsia="Times New Roman"/>
          <w:b/>
          <w:bCs/>
          <w:lang w:val="en-US"/>
        </w:rPr>
      </w:pPr>
      <w:r w:rsidRPr="00454093">
        <w:rPr>
          <w:rFonts w:eastAsia="Times New Roman"/>
          <w:b/>
          <w:bCs/>
          <w:lang w:val="en-US"/>
        </w:rPr>
        <w:t>Books necessary to obtain basic knowledge of the subject:</w:t>
      </w:r>
    </w:p>
    <w:tbl>
      <w:tblPr>
        <w:tblStyle w:val="Tabela-Siatka"/>
        <w:tblW w:w="10485" w:type="dxa"/>
        <w:tblLook w:val="04A0" w:firstRow="1" w:lastRow="0" w:firstColumn="1" w:lastColumn="0" w:noHBand="0" w:noVBand="1"/>
      </w:tblPr>
      <w:tblGrid>
        <w:gridCol w:w="1555"/>
        <w:gridCol w:w="1412"/>
        <w:gridCol w:w="28"/>
        <w:gridCol w:w="7490"/>
      </w:tblGrid>
      <w:tr w:rsidR="00A6759E" w:rsidRPr="004A63DF" w14:paraId="7EA52376" w14:textId="77777777" w:rsidTr="00442A82">
        <w:tc>
          <w:tcPr>
            <w:tcW w:w="10485" w:type="dxa"/>
            <w:gridSpan w:val="4"/>
          </w:tcPr>
          <w:p w14:paraId="4FDC1B24" w14:textId="77777777" w:rsidR="00A6759E" w:rsidRDefault="00A6759E" w:rsidP="0044778A">
            <w:pPr>
              <w:jc w:val="both"/>
              <w:rPr>
                <w:rFonts w:eastAsia="Times New Roman"/>
                <w:b/>
                <w:color w:val="000000"/>
                <w:lang w:val="en-GB"/>
              </w:rPr>
            </w:pPr>
            <w:bookmarkStart w:id="4" w:name="_Hlk115187639"/>
            <w:r w:rsidRPr="00A10C81">
              <w:rPr>
                <w:rFonts w:eastAsia="Times New Roman"/>
                <w:b/>
                <w:color w:val="000000"/>
                <w:lang w:val="en-GB"/>
              </w:rPr>
              <w:lastRenderedPageBreak/>
              <w:t>Tom Lissauer and Will Carroll, Illustrated Textbook of Paediatrics, 5th Ed. Elsevier 2017.</w:t>
            </w:r>
          </w:p>
          <w:p w14:paraId="4A0A0D18" w14:textId="77777777" w:rsidR="004A63DF" w:rsidRPr="004A63DF" w:rsidRDefault="004A63DF" w:rsidP="0044778A">
            <w:pPr>
              <w:jc w:val="both"/>
              <w:rPr>
                <w:rFonts w:eastAsia="Times New Roman"/>
                <w:b/>
                <w:color w:val="000000"/>
                <w:lang w:val="en-GB"/>
              </w:rPr>
            </w:pPr>
          </w:p>
        </w:tc>
      </w:tr>
      <w:bookmarkEnd w:id="4"/>
      <w:tr w:rsidR="009E1353" w:rsidRPr="005405E7" w14:paraId="49DCA4BB" w14:textId="77777777" w:rsidTr="006650EA">
        <w:tc>
          <w:tcPr>
            <w:tcW w:w="1555" w:type="dxa"/>
          </w:tcPr>
          <w:p w14:paraId="204E6C97" w14:textId="77777777" w:rsidR="009E1353" w:rsidRPr="004A63DF" w:rsidRDefault="009E1353" w:rsidP="009E1353">
            <w:pPr>
              <w:jc w:val="both"/>
              <w:rPr>
                <w:rFonts w:eastAsia="Times New Roman"/>
                <w:spacing w:val="-4"/>
              </w:rPr>
            </w:pPr>
            <w:r w:rsidRPr="004A63DF">
              <w:rPr>
                <w:rFonts w:eastAsia="Times New Roman"/>
                <w:spacing w:val="-4"/>
              </w:rPr>
              <w:t>Class 1.</w:t>
            </w:r>
          </w:p>
        </w:tc>
        <w:tc>
          <w:tcPr>
            <w:tcW w:w="1412" w:type="dxa"/>
          </w:tcPr>
          <w:p w14:paraId="7BA8A71B" w14:textId="77777777" w:rsidR="009E1353" w:rsidRPr="004A63DF" w:rsidRDefault="009E1353" w:rsidP="009E1353">
            <w:pPr>
              <w:jc w:val="both"/>
              <w:rPr>
                <w:rFonts w:eastAsia="Times New Roman"/>
                <w:lang w:val="en-GB"/>
              </w:rPr>
            </w:pPr>
            <w:r w:rsidRPr="004A63DF">
              <w:rPr>
                <w:rFonts w:eastAsia="Times New Roman"/>
                <w:lang w:val="en-GB"/>
              </w:rPr>
              <w:t>Chapter 10.</w:t>
            </w:r>
          </w:p>
          <w:p w14:paraId="101FB73D" w14:textId="77777777" w:rsidR="009E1353" w:rsidRPr="004A63DF" w:rsidRDefault="009E1353" w:rsidP="009E1353">
            <w:pPr>
              <w:jc w:val="both"/>
              <w:rPr>
                <w:rFonts w:eastAsia="Times New Roman"/>
                <w:lang w:val="en-GB"/>
              </w:rPr>
            </w:pPr>
          </w:p>
          <w:p w14:paraId="2BC55F86" w14:textId="77777777" w:rsidR="009E1353" w:rsidRPr="004A63DF" w:rsidRDefault="009E1353" w:rsidP="009E1353">
            <w:pPr>
              <w:jc w:val="both"/>
              <w:rPr>
                <w:rFonts w:eastAsia="Times New Roman"/>
                <w:lang w:val="en-GB"/>
              </w:rPr>
            </w:pPr>
          </w:p>
          <w:p w14:paraId="4DEE72A4" w14:textId="77777777" w:rsidR="009E1353" w:rsidRPr="004A63DF" w:rsidRDefault="009E1353" w:rsidP="009E1353">
            <w:pPr>
              <w:jc w:val="both"/>
              <w:rPr>
                <w:rFonts w:eastAsia="Times New Roman"/>
                <w:lang w:val="en-GB"/>
              </w:rPr>
            </w:pPr>
            <w:r w:rsidRPr="004A63DF">
              <w:rPr>
                <w:rFonts w:eastAsia="Times New Roman"/>
                <w:lang w:val="en-GB"/>
              </w:rPr>
              <w:t>Chapter 11.</w:t>
            </w:r>
          </w:p>
        </w:tc>
        <w:tc>
          <w:tcPr>
            <w:tcW w:w="7518" w:type="dxa"/>
            <w:gridSpan w:val="2"/>
          </w:tcPr>
          <w:p w14:paraId="4FB0EB0C" w14:textId="77777777" w:rsidR="009E1353" w:rsidRPr="004A63DF" w:rsidRDefault="009E1353" w:rsidP="009E1353">
            <w:pPr>
              <w:jc w:val="both"/>
              <w:rPr>
                <w:rFonts w:eastAsia="Times New Roman"/>
                <w:lang w:val="en-GB"/>
              </w:rPr>
            </w:pPr>
            <w:r w:rsidRPr="004A63DF">
              <w:rPr>
                <w:rFonts w:eastAsia="Times New Roman"/>
                <w:lang w:val="en-GB"/>
              </w:rPr>
              <w:t>Perinatal medicine: Size at birth</w:t>
            </w:r>
          </w:p>
          <w:p w14:paraId="513613A9" w14:textId="77777777" w:rsidR="009E1353" w:rsidRPr="004A63DF" w:rsidRDefault="009E1353" w:rsidP="009E1353">
            <w:pPr>
              <w:ind w:left="1134" w:hanging="1134"/>
              <w:jc w:val="both"/>
              <w:rPr>
                <w:rFonts w:eastAsia="Times New Roman"/>
                <w:lang w:val="en-GB"/>
              </w:rPr>
            </w:pPr>
            <w:r w:rsidRPr="004A63DF">
              <w:rPr>
                <w:rFonts w:eastAsia="Times New Roman"/>
                <w:lang w:val="en-GB"/>
              </w:rPr>
              <w:t>Perinatal medicine: Diabetes mellitus</w:t>
            </w:r>
          </w:p>
          <w:p w14:paraId="229D0E3E" w14:textId="77777777" w:rsidR="009E1353" w:rsidRPr="004A63DF" w:rsidRDefault="009E1353" w:rsidP="009E1353">
            <w:pPr>
              <w:ind w:left="1134" w:hanging="1134"/>
              <w:jc w:val="both"/>
              <w:rPr>
                <w:rFonts w:eastAsia="Times New Roman"/>
                <w:lang w:val="en-GB"/>
              </w:rPr>
            </w:pPr>
            <w:r w:rsidRPr="004A63DF">
              <w:rPr>
                <w:rFonts w:eastAsia="Times New Roman"/>
                <w:lang w:val="en-GB"/>
              </w:rPr>
              <w:t>Perinatal medicine: Congenital infections</w:t>
            </w:r>
          </w:p>
          <w:p w14:paraId="7E381DD0" w14:textId="77777777" w:rsidR="009E1353" w:rsidRPr="004A63DF" w:rsidRDefault="009E1353" w:rsidP="009E1353">
            <w:pPr>
              <w:ind w:left="1134" w:hanging="1134"/>
              <w:jc w:val="both"/>
              <w:rPr>
                <w:rFonts w:eastAsia="Times New Roman"/>
                <w:lang w:val="en-GB"/>
              </w:rPr>
            </w:pPr>
            <w:r w:rsidRPr="004A63DF">
              <w:rPr>
                <w:rFonts w:eastAsia="Times New Roman"/>
                <w:lang w:val="en-GB"/>
              </w:rPr>
              <w:t>Neonatal medicine: Infection</w:t>
            </w:r>
          </w:p>
        </w:tc>
      </w:tr>
      <w:tr w:rsidR="009E1353" w:rsidRPr="005405E7" w14:paraId="1BE967E1" w14:textId="77777777" w:rsidTr="006650EA">
        <w:tc>
          <w:tcPr>
            <w:tcW w:w="1555" w:type="dxa"/>
          </w:tcPr>
          <w:p w14:paraId="30A870A0" w14:textId="77777777" w:rsidR="009E1353" w:rsidRPr="004A63DF" w:rsidRDefault="009E1353" w:rsidP="009E1353">
            <w:pPr>
              <w:jc w:val="both"/>
              <w:rPr>
                <w:rFonts w:eastAsia="Times New Roman"/>
                <w:spacing w:val="-4"/>
              </w:rPr>
            </w:pPr>
            <w:r w:rsidRPr="004A63DF">
              <w:rPr>
                <w:rFonts w:eastAsia="Times New Roman"/>
                <w:spacing w:val="-4"/>
              </w:rPr>
              <w:t>Class 2.</w:t>
            </w:r>
          </w:p>
        </w:tc>
        <w:tc>
          <w:tcPr>
            <w:tcW w:w="1412" w:type="dxa"/>
          </w:tcPr>
          <w:p w14:paraId="48F58A08" w14:textId="77777777" w:rsidR="009E1353" w:rsidRPr="004A63DF" w:rsidRDefault="009E1353" w:rsidP="009E1353">
            <w:pPr>
              <w:jc w:val="both"/>
              <w:rPr>
                <w:rFonts w:eastAsia="Times New Roman"/>
                <w:lang w:val="en-GB"/>
              </w:rPr>
            </w:pPr>
            <w:r w:rsidRPr="004A63DF">
              <w:rPr>
                <w:rFonts w:eastAsia="Times New Roman"/>
                <w:lang w:val="en-GB"/>
              </w:rPr>
              <w:t>Chapter 10.</w:t>
            </w:r>
          </w:p>
          <w:p w14:paraId="0EBD41EE" w14:textId="77777777" w:rsidR="009E1353" w:rsidRPr="004A63DF" w:rsidRDefault="009E1353" w:rsidP="009E1353">
            <w:pPr>
              <w:jc w:val="both"/>
              <w:rPr>
                <w:rFonts w:eastAsia="Times New Roman"/>
                <w:lang w:val="en-GB"/>
              </w:rPr>
            </w:pPr>
            <w:r w:rsidRPr="004A63DF">
              <w:rPr>
                <w:rFonts w:eastAsia="Times New Roman"/>
                <w:lang w:val="en-GB"/>
              </w:rPr>
              <w:t>Chapter 11.</w:t>
            </w:r>
          </w:p>
          <w:p w14:paraId="0D9705F4" w14:textId="77777777" w:rsidR="009E1353" w:rsidRPr="004A63DF" w:rsidRDefault="009E1353" w:rsidP="009E1353">
            <w:pPr>
              <w:jc w:val="both"/>
              <w:rPr>
                <w:rFonts w:eastAsia="Times New Roman"/>
                <w:lang w:val="en-GB"/>
              </w:rPr>
            </w:pPr>
          </w:p>
          <w:p w14:paraId="75CC27D8" w14:textId="77777777" w:rsidR="009E1353" w:rsidRPr="004A63DF" w:rsidRDefault="009E1353" w:rsidP="009E1353">
            <w:pPr>
              <w:jc w:val="both"/>
              <w:rPr>
                <w:rFonts w:eastAsia="Times New Roman"/>
                <w:lang w:val="en-GB"/>
              </w:rPr>
            </w:pPr>
          </w:p>
        </w:tc>
        <w:tc>
          <w:tcPr>
            <w:tcW w:w="7518" w:type="dxa"/>
            <w:gridSpan w:val="2"/>
          </w:tcPr>
          <w:p w14:paraId="3421913D" w14:textId="77777777" w:rsidR="009E1353" w:rsidRPr="004A63DF" w:rsidRDefault="009E1353" w:rsidP="009E1353">
            <w:pPr>
              <w:jc w:val="both"/>
              <w:rPr>
                <w:rFonts w:eastAsia="Times New Roman"/>
                <w:lang w:val="en-GB"/>
              </w:rPr>
            </w:pPr>
            <w:r w:rsidRPr="004A63DF">
              <w:rPr>
                <w:rFonts w:eastAsia="Times New Roman"/>
                <w:lang w:val="en-GB"/>
              </w:rPr>
              <w:t>Perinatal medicine: Neonatal resuscitation</w:t>
            </w:r>
          </w:p>
          <w:p w14:paraId="06CDB019" w14:textId="77777777" w:rsidR="009E1353" w:rsidRPr="004A63DF" w:rsidRDefault="009E1353" w:rsidP="00F61FA9">
            <w:pPr>
              <w:jc w:val="both"/>
              <w:rPr>
                <w:rFonts w:eastAsia="Times New Roman"/>
                <w:lang w:val="en-GB"/>
              </w:rPr>
            </w:pPr>
            <w:r w:rsidRPr="004A63DF">
              <w:rPr>
                <w:rFonts w:eastAsia="Times New Roman"/>
                <w:lang w:val="en-GB"/>
              </w:rPr>
              <w:t>Neonatal medicine: Respiratory distress in term infants; The preterm infant:</w:t>
            </w:r>
            <w:r w:rsidRPr="004A63DF">
              <w:rPr>
                <w:lang w:val="en-GB"/>
              </w:rPr>
              <w:t xml:space="preserve"> </w:t>
            </w:r>
            <w:r w:rsidRPr="004A63DF">
              <w:rPr>
                <w:rFonts w:eastAsia="Times New Roman"/>
                <w:lang w:val="en-GB"/>
              </w:rPr>
              <w:t>Respiratory distress syndrome,</w:t>
            </w:r>
            <w:r w:rsidRPr="004A63DF">
              <w:rPr>
                <w:lang w:val="en-GB"/>
              </w:rPr>
              <w:t xml:space="preserve"> </w:t>
            </w:r>
            <w:r w:rsidRPr="004A63DF">
              <w:rPr>
                <w:rFonts w:eastAsia="Times New Roman"/>
                <w:lang w:val="en-GB"/>
              </w:rPr>
              <w:t>Pneumothorax,</w:t>
            </w:r>
            <w:r w:rsidRPr="004A63DF">
              <w:rPr>
                <w:lang w:val="en-GB"/>
              </w:rPr>
              <w:t xml:space="preserve"> </w:t>
            </w:r>
            <w:r w:rsidRPr="004A63DF">
              <w:rPr>
                <w:rFonts w:eastAsia="Times New Roman"/>
                <w:lang w:val="en-GB"/>
              </w:rPr>
              <w:t>Apnoea and bradycardia and desaturation</w:t>
            </w:r>
          </w:p>
        </w:tc>
      </w:tr>
      <w:tr w:rsidR="009E1353" w:rsidRPr="005405E7" w14:paraId="770EE063" w14:textId="77777777" w:rsidTr="00676608">
        <w:tc>
          <w:tcPr>
            <w:tcW w:w="10485" w:type="dxa"/>
            <w:gridSpan w:val="4"/>
          </w:tcPr>
          <w:p w14:paraId="6442F070" w14:textId="77777777" w:rsidR="009E1353" w:rsidRPr="006A2878" w:rsidRDefault="009E1353" w:rsidP="009E1353">
            <w:pPr>
              <w:jc w:val="both"/>
              <w:rPr>
                <w:rFonts w:eastAsia="Times New Roman"/>
                <w:color w:val="000000"/>
                <w:u w:val="single"/>
                <w:lang w:val="en-GB"/>
              </w:rPr>
            </w:pPr>
          </w:p>
        </w:tc>
      </w:tr>
      <w:tr w:rsidR="009E1353" w:rsidRPr="004A63DF" w14:paraId="795EA59E" w14:textId="77777777" w:rsidTr="00F708B2">
        <w:trPr>
          <w:trHeight w:val="933"/>
        </w:trPr>
        <w:tc>
          <w:tcPr>
            <w:tcW w:w="1555" w:type="dxa"/>
            <w:vMerge w:val="restart"/>
          </w:tcPr>
          <w:p w14:paraId="10C31ECB" w14:textId="77777777" w:rsidR="009E1353" w:rsidRPr="004A63DF" w:rsidRDefault="009E1353" w:rsidP="009E1353">
            <w:pPr>
              <w:rPr>
                <w:rFonts w:eastAsia="Times New Roman"/>
                <w:lang w:val="en-US"/>
              </w:rPr>
            </w:pPr>
            <w:r w:rsidRPr="004A63DF">
              <w:rPr>
                <w:rFonts w:eastAsia="Times New Roman"/>
                <w:lang w:val="en-US"/>
              </w:rPr>
              <w:t>SPCP</w:t>
            </w:r>
          </w:p>
        </w:tc>
        <w:tc>
          <w:tcPr>
            <w:tcW w:w="8930" w:type="dxa"/>
            <w:gridSpan w:val="3"/>
          </w:tcPr>
          <w:p w14:paraId="288109B8" w14:textId="77777777" w:rsidR="009E1353" w:rsidRPr="004A63DF" w:rsidRDefault="009E1353" w:rsidP="009E1353">
            <w:pPr>
              <w:jc w:val="both"/>
              <w:rPr>
                <w:rFonts w:eastAsia="Times New Roman"/>
                <w:color w:val="000000"/>
                <w:lang w:val="en-US"/>
              </w:rPr>
            </w:pPr>
            <w:r w:rsidRPr="004A63DF">
              <w:rPr>
                <w:rFonts w:eastAsia="Times New Roman"/>
                <w:color w:val="000000"/>
                <w:lang w:val="en-US"/>
              </w:rPr>
              <w:t>The most common problems in the neonatal period after discharge from the hospital (lactose intolerance, infantile colic, gastroesophageal reflux). Caring for a premature newborn discharged home</w:t>
            </w:r>
            <w:r>
              <w:rPr>
                <w:rFonts w:eastAsia="Times New Roman"/>
                <w:color w:val="000000"/>
                <w:lang w:val="en-US"/>
              </w:rPr>
              <w:t>.</w:t>
            </w:r>
          </w:p>
        </w:tc>
      </w:tr>
      <w:tr w:rsidR="009E1353" w:rsidRPr="005405E7" w14:paraId="58EF90D6" w14:textId="77777777" w:rsidTr="0005290D">
        <w:trPr>
          <w:trHeight w:val="434"/>
        </w:trPr>
        <w:tc>
          <w:tcPr>
            <w:tcW w:w="1555" w:type="dxa"/>
            <w:vMerge/>
          </w:tcPr>
          <w:p w14:paraId="3F048D11" w14:textId="77777777" w:rsidR="009E1353" w:rsidRPr="004A63DF" w:rsidRDefault="009E1353" w:rsidP="009E1353">
            <w:pPr>
              <w:rPr>
                <w:rFonts w:eastAsia="Times New Roman"/>
                <w:lang w:val="en-US"/>
              </w:rPr>
            </w:pPr>
          </w:p>
        </w:tc>
        <w:tc>
          <w:tcPr>
            <w:tcW w:w="1440" w:type="dxa"/>
            <w:gridSpan w:val="2"/>
          </w:tcPr>
          <w:p w14:paraId="2CA4A9F5" w14:textId="77777777" w:rsidR="009E1353" w:rsidRDefault="009E1353" w:rsidP="009E1353">
            <w:pPr>
              <w:jc w:val="both"/>
              <w:rPr>
                <w:color w:val="000000"/>
              </w:rPr>
            </w:pPr>
            <w:proofErr w:type="spellStart"/>
            <w:r w:rsidRPr="00F708B2">
              <w:rPr>
                <w:color w:val="000000"/>
              </w:rPr>
              <w:t>Chapter</w:t>
            </w:r>
            <w:proofErr w:type="spellEnd"/>
            <w:r w:rsidRPr="00F708B2">
              <w:rPr>
                <w:color w:val="000000"/>
              </w:rPr>
              <w:t xml:space="preserve"> 1</w:t>
            </w:r>
            <w:r w:rsidR="00442A82">
              <w:rPr>
                <w:color w:val="000000"/>
              </w:rPr>
              <w:t>1</w:t>
            </w:r>
            <w:r w:rsidRPr="00F708B2">
              <w:rPr>
                <w:color w:val="000000"/>
              </w:rPr>
              <w:t>.</w:t>
            </w:r>
          </w:p>
          <w:p w14:paraId="4418DB3E" w14:textId="77777777" w:rsidR="00442A82" w:rsidRPr="00023EC5" w:rsidRDefault="00442A82" w:rsidP="009E1353">
            <w:pPr>
              <w:jc w:val="both"/>
              <w:rPr>
                <w:color w:val="000000"/>
              </w:rPr>
            </w:pPr>
            <w:proofErr w:type="spellStart"/>
            <w:r>
              <w:rPr>
                <w:color w:val="000000"/>
              </w:rPr>
              <w:t>Chapter</w:t>
            </w:r>
            <w:proofErr w:type="spellEnd"/>
            <w:r>
              <w:rPr>
                <w:color w:val="000000"/>
              </w:rPr>
              <w:t xml:space="preserve"> 14.</w:t>
            </w:r>
          </w:p>
        </w:tc>
        <w:tc>
          <w:tcPr>
            <w:tcW w:w="7490" w:type="dxa"/>
          </w:tcPr>
          <w:p w14:paraId="089FBF0E" w14:textId="77777777" w:rsidR="00442A82" w:rsidRPr="0043326F" w:rsidRDefault="00442A82" w:rsidP="009E1353">
            <w:pPr>
              <w:jc w:val="both"/>
              <w:rPr>
                <w:rFonts w:eastAsiaTheme="minorHAnsi"/>
                <w:bCs/>
                <w:lang w:val="en-GB" w:eastAsia="en-US"/>
              </w:rPr>
            </w:pPr>
            <w:r w:rsidRPr="0043326F">
              <w:rPr>
                <w:rFonts w:eastAsiaTheme="minorHAnsi"/>
                <w:bCs/>
                <w:lang w:val="en-GB" w:eastAsia="en-US"/>
              </w:rPr>
              <w:t>Neonatal medicine. The preterm infant</w:t>
            </w:r>
          </w:p>
          <w:p w14:paraId="73713448" w14:textId="77777777" w:rsidR="00442A82" w:rsidRPr="0043326F" w:rsidRDefault="00442A82" w:rsidP="009E1353">
            <w:pPr>
              <w:jc w:val="both"/>
              <w:rPr>
                <w:color w:val="000000"/>
                <w:lang w:val="en-GB"/>
              </w:rPr>
            </w:pPr>
            <w:r w:rsidRPr="0043326F">
              <w:rPr>
                <w:color w:val="000000"/>
                <w:lang w:val="en-GB"/>
              </w:rPr>
              <w:t>Gastroenterology: Vomiting</w:t>
            </w:r>
          </w:p>
        </w:tc>
      </w:tr>
      <w:tr w:rsidR="009E1353" w:rsidRPr="005405E7" w14:paraId="4806460F" w14:textId="77777777" w:rsidTr="00F708B2">
        <w:trPr>
          <w:trHeight w:val="259"/>
        </w:trPr>
        <w:tc>
          <w:tcPr>
            <w:tcW w:w="10485" w:type="dxa"/>
            <w:gridSpan w:val="4"/>
          </w:tcPr>
          <w:p w14:paraId="7994441F" w14:textId="77777777" w:rsidR="009E1353" w:rsidRPr="0043326F" w:rsidRDefault="009E1353" w:rsidP="009E1353">
            <w:pPr>
              <w:jc w:val="both"/>
              <w:rPr>
                <w:color w:val="000000"/>
                <w:lang w:val="en-GB"/>
              </w:rPr>
            </w:pPr>
          </w:p>
        </w:tc>
      </w:tr>
      <w:tr w:rsidR="009E1353" w14:paraId="2F11CE69" w14:textId="77777777" w:rsidTr="006650EA">
        <w:trPr>
          <w:trHeight w:val="434"/>
        </w:trPr>
        <w:tc>
          <w:tcPr>
            <w:tcW w:w="1555" w:type="dxa"/>
            <w:vMerge w:val="restart"/>
          </w:tcPr>
          <w:p w14:paraId="33BA7D66" w14:textId="77777777" w:rsidR="009E1353" w:rsidRDefault="009E1353" w:rsidP="009E1353">
            <w:pPr>
              <w:rPr>
                <w:rFonts w:eastAsia="Times New Roman"/>
              </w:rPr>
            </w:pPr>
            <w:bookmarkStart w:id="5" w:name="_Hlk115096368"/>
            <w:r w:rsidRPr="004A63DF">
              <w:rPr>
                <w:rFonts w:eastAsia="Times New Roman"/>
                <w:lang w:val="en-US"/>
              </w:rPr>
              <w:t>SPCP</w:t>
            </w:r>
          </w:p>
        </w:tc>
        <w:tc>
          <w:tcPr>
            <w:tcW w:w="8930" w:type="dxa"/>
            <w:gridSpan w:val="3"/>
          </w:tcPr>
          <w:p w14:paraId="146984A1" w14:textId="77777777" w:rsidR="009E1353" w:rsidRPr="00023EC5" w:rsidRDefault="009E1353" w:rsidP="009E1353">
            <w:pPr>
              <w:jc w:val="both"/>
              <w:rPr>
                <w:color w:val="000000"/>
              </w:rPr>
            </w:pPr>
            <w:proofErr w:type="spellStart"/>
            <w:r w:rsidRPr="004A63DF">
              <w:rPr>
                <w:color w:val="000000"/>
              </w:rPr>
              <w:t>Neonatal</w:t>
            </w:r>
            <w:proofErr w:type="spellEnd"/>
            <w:r w:rsidRPr="004A63DF">
              <w:rPr>
                <w:color w:val="000000"/>
              </w:rPr>
              <w:t xml:space="preserve"> </w:t>
            </w:r>
            <w:proofErr w:type="spellStart"/>
            <w:r w:rsidRPr="004A63DF">
              <w:rPr>
                <w:color w:val="000000"/>
              </w:rPr>
              <w:t>hypoglycemia</w:t>
            </w:r>
            <w:proofErr w:type="spellEnd"/>
            <w:r w:rsidRPr="00023EC5">
              <w:rPr>
                <w:color w:val="000000"/>
              </w:rPr>
              <w:t>.</w:t>
            </w:r>
          </w:p>
        </w:tc>
      </w:tr>
      <w:tr w:rsidR="009E1353" w:rsidRPr="005405E7" w14:paraId="23E0A06F" w14:textId="77777777" w:rsidTr="006650EA">
        <w:trPr>
          <w:trHeight w:val="752"/>
        </w:trPr>
        <w:tc>
          <w:tcPr>
            <w:tcW w:w="1555" w:type="dxa"/>
            <w:vMerge/>
          </w:tcPr>
          <w:p w14:paraId="59285547" w14:textId="77777777" w:rsidR="009E1353" w:rsidRPr="006650EA" w:rsidRDefault="009E1353" w:rsidP="009E1353">
            <w:pPr>
              <w:rPr>
                <w:rFonts w:eastAsia="Times New Roman"/>
                <w:lang w:val="en-GB"/>
              </w:rPr>
            </w:pPr>
          </w:p>
        </w:tc>
        <w:tc>
          <w:tcPr>
            <w:tcW w:w="1412" w:type="dxa"/>
          </w:tcPr>
          <w:p w14:paraId="7B5C7B67" w14:textId="77777777" w:rsidR="009E1353" w:rsidRDefault="009E1353" w:rsidP="009E1353">
            <w:pPr>
              <w:jc w:val="both"/>
              <w:rPr>
                <w:color w:val="000000"/>
              </w:rPr>
            </w:pPr>
            <w:proofErr w:type="spellStart"/>
            <w:r w:rsidRPr="00943CA3">
              <w:rPr>
                <w:color w:val="000000"/>
              </w:rPr>
              <w:t>Chapter</w:t>
            </w:r>
            <w:proofErr w:type="spellEnd"/>
            <w:r w:rsidRPr="00943CA3">
              <w:rPr>
                <w:color w:val="000000"/>
              </w:rPr>
              <w:t xml:space="preserve"> 1</w:t>
            </w:r>
            <w:r>
              <w:rPr>
                <w:color w:val="000000"/>
              </w:rPr>
              <w:t>0</w:t>
            </w:r>
            <w:r w:rsidRPr="00943CA3">
              <w:rPr>
                <w:color w:val="000000"/>
              </w:rPr>
              <w:t>.</w:t>
            </w:r>
          </w:p>
          <w:p w14:paraId="25F70CDD" w14:textId="77777777" w:rsidR="009E1353" w:rsidRPr="006650EA" w:rsidRDefault="009E1353" w:rsidP="009E1353">
            <w:pPr>
              <w:jc w:val="both"/>
              <w:rPr>
                <w:color w:val="000000"/>
                <w:lang w:val="en-GB"/>
              </w:rPr>
            </w:pPr>
            <w:proofErr w:type="spellStart"/>
            <w:r w:rsidRPr="00943CA3">
              <w:rPr>
                <w:color w:val="000000"/>
              </w:rPr>
              <w:t>Chapter</w:t>
            </w:r>
            <w:proofErr w:type="spellEnd"/>
            <w:r w:rsidRPr="00943CA3">
              <w:rPr>
                <w:color w:val="000000"/>
              </w:rPr>
              <w:t xml:space="preserve"> 11.</w:t>
            </w:r>
          </w:p>
        </w:tc>
        <w:tc>
          <w:tcPr>
            <w:tcW w:w="7518" w:type="dxa"/>
            <w:gridSpan w:val="2"/>
          </w:tcPr>
          <w:p w14:paraId="11B54A3D" w14:textId="77777777" w:rsidR="009E1353" w:rsidRDefault="009E1353" w:rsidP="009E1353">
            <w:pPr>
              <w:jc w:val="both"/>
              <w:rPr>
                <w:rFonts w:eastAsia="Times New Roman"/>
                <w:lang w:val="en-GB"/>
              </w:rPr>
            </w:pPr>
            <w:r w:rsidRPr="0044778A">
              <w:rPr>
                <w:rFonts w:eastAsia="Times New Roman"/>
                <w:color w:val="000000"/>
                <w:lang w:val="en-GB"/>
              </w:rPr>
              <w:t xml:space="preserve">Perinatal medicine: </w:t>
            </w:r>
            <w:r w:rsidRPr="00943CA3">
              <w:rPr>
                <w:rFonts w:eastAsia="Times New Roman"/>
                <w:lang w:val="en-GB"/>
              </w:rPr>
              <w:t>Diabetes mellitus</w:t>
            </w:r>
          </w:p>
          <w:p w14:paraId="72EDB25D" w14:textId="77777777" w:rsidR="009E1353" w:rsidRPr="006A2878" w:rsidRDefault="009E1353" w:rsidP="009E1353">
            <w:pPr>
              <w:jc w:val="both"/>
              <w:rPr>
                <w:rFonts w:eastAsia="Times New Roman"/>
                <w:lang w:val="en-GB"/>
              </w:rPr>
            </w:pPr>
            <w:r w:rsidRPr="006A2878">
              <w:rPr>
                <w:rFonts w:eastAsia="Times New Roman"/>
                <w:lang w:val="en-GB"/>
              </w:rPr>
              <w:t xml:space="preserve">Neonatal medicine: </w:t>
            </w:r>
            <w:r w:rsidRPr="006650EA">
              <w:rPr>
                <w:rFonts w:eastAsia="Times New Roman"/>
                <w:color w:val="000000"/>
                <w:lang w:val="en-GB"/>
              </w:rPr>
              <w:t>Hypoglycaemia</w:t>
            </w:r>
          </w:p>
        </w:tc>
      </w:tr>
      <w:tr w:rsidR="009E1353" w:rsidRPr="005405E7" w14:paraId="334AAFFD" w14:textId="77777777" w:rsidTr="00F708B2">
        <w:trPr>
          <w:trHeight w:val="180"/>
        </w:trPr>
        <w:tc>
          <w:tcPr>
            <w:tcW w:w="10485" w:type="dxa"/>
            <w:gridSpan w:val="4"/>
          </w:tcPr>
          <w:p w14:paraId="7B778588" w14:textId="77777777" w:rsidR="009E1353" w:rsidRPr="004A63DF" w:rsidRDefault="009E1353" w:rsidP="009E1353">
            <w:pPr>
              <w:jc w:val="both"/>
              <w:rPr>
                <w:color w:val="000000"/>
                <w:lang w:val="en-US"/>
              </w:rPr>
            </w:pPr>
          </w:p>
        </w:tc>
      </w:tr>
      <w:tr w:rsidR="009E1353" w:rsidRPr="005405E7" w14:paraId="4551A18D" w14:textId="77777777" w:rsidTr="00B14F98">
        <w:trPr>
          <w:trHeight w:val="368"/>
        </w:trPr>
        <w:tc>
          <w:tcPr>
            <w:tcW w:w="1555" w:type="dxa"/>
            <w:vMerge w:val="restart"/>
          </w:tcPr>
          <w:p w14:paraId="534E40DF" w14:textId="77777777" w:rsidR="009E1353" w:rsidRPr="006650EA" w:rsidRDefault="009E1353" w:rsidP="009E1353">
            <w:pPr>
              <w:rPr>
                <w:rFonts w:eastAsia="Times New Roman"/>
                <w:lang w:val="en-GB"/>
              </w:rPr>
            </w:pPr>
            <w:r w:rsidRPr="004A63DF">
              <w:rPr>
                <w:rFonts w:eastAsia="Times New Roman"/>
                <w:lang w:val="en-US"/>
              </w:rPr>
              <w:t>SPCP</w:t>
            </w:r>
          </w:p>
        </w:tc>
        <w:tc>
          <w:tcPr>
            <w:tcW w:w="8930" w:type="dxa"/>
            <w:gridSpan w:val="3"/>
          </w:tcPr>
          <w:p w14:paraId="7C1B7B2F" w14:textId="77777777" w:rsidR="009E1353" w:rsidRPr="0044778A" w:rsidRDefault="009E1353" w:rsidP="009E1353">
            <w:pPr>
              <w:jc w:val="both"/>
              <w:rPr>
                <w:rFonts w:eastAsia="Times New Roman"/>
                <w:color w:val="000000"/>
                <w:lang w:val="en-GB"/>
              </w:rPr>
            </w:pPr>
            <w:r w:rsidRPr="004A63DF">
              <w:rPr>
                <w:color w:val="000000"/>
                <w:lang w:val="en-US"/>
              </w:rPr>
              <w:t>The most common lactation problems.</w:t>
            </w:r>
          </w:p>
        </w:tc>
      </w:tr>
      <w:tr w:rsidR="009E1353" w:rsidRPr="006650EA" w14:paraId="2656A419" w14:textId="77777777" w:rsidTr="00B14F98">
        <w:trPr>
          <w:trHeight w:val="402"/>
        </w:trPr>
        <w:tc>
          <w:tcPr>
            <w:tcW w:w="1555" w:type="dxa"/>
            <w:vMerge/>
          </w:tcPr>
          <w:p w14:paraId="67AF7237" w14:textId="77777777" w:rsidR="009E1353" w:rsidRPr="006650EA" w:rsidRDefault="009E1353" w:rsidP="009E1353">
            <w:pPr>
              <w:rPr>
                <w:rFonts w:eastAsia="Times New Roman"/>
                <w:lang w:val="en-GB"/>
              </w:rPr>
            </w:pPr>
          </w:p>
        </w:tc>
        <w:tc>
          <w:tcPr>
            <w:tcW w:w="1412" w:type="dxa"/>
          </w:tcPr>
          <w:p w14:paraId="50BD9992" w14:textId="77777777" w:rsidR="009E1353" w:rsidRPr="00943CA3" w:rsidRDefault="009E1353" w:rsidP="009E1353">
            <w:pPr>
              <w:jc w:val="both"/>
              <w:rPr>
                <w:color w:val="000000"/>
              </w:rPr>
            </w:pPr>
            <w:r w:rsidRPr="00B14F98">
              <w:rPr>
                <w:color w:val="000000"/>
                <w:lang w:val="en-GB"/>
              </w:rPr>
              <w:t>Chapter 13.</w:t>
            </w:r>
          </w:p>
        </w:tc>
        <w:tc>
          <w:tcPr>
            <w:tcW w:w="7518" w:type="dxa"/>
            <w:gridSpan w:val="2"/>
          </w:tcPr>
          <w:p w14:paraId="14B95DF8" w14:textId="77777777" w:rsidR="009E1353" w:rsidRPr="0044778A" w:rsidRDefault="009E1353" w:rsidP="009E1353">
            <w:pPr>
              <w:jc w:val="both"/>
              <w:rPr>
                <w:rFonts w:eastAsia="Times New Roman"/>
                <w:color w:val="000000"/>
                <w:lang w:val="en-GB"/>
              </w:rPr>
            </w:pPr>
            <w:r w:rsidRPr="00B14F98">
              <w:rPr>
                <w:color w:val="000000"/>
                <w:lang w:val="en-GB"/>
              </w:rPr>
              <w:t>Nutrition: Infant feeding: Breastfeeding</w:t>
            </w:r>
          </w:p>
        </w:tc>
      </w:tr>
      <w:tr w:rsidR="009E1353" w:rsidRPr="006650EA" w14:paraId="52B1791D" w14:textId="77777777" w:rsidTr="00F708B2">
        <w:trPr>
          <w:trHeight w:val="96"/>
        </w:trPr>
        <w:tc>
          <w:tcPr>
            <w:tcW w:w="10485" w:type="dxa"/>
            <w:gridSpan w:val="4"/>
          </w:tcPr>
          <w:p w14:paraId="64E224FA" w14:textId="77777777" w:rsidR="009E1353" w:rsidRPr="00ED1127" w:rsidRDefault="009E1353" w:rsidP="009E1353">
            <w:pPr>
              <w:jc w:val="both"/>
              <w:rPr>
                <w:color w:val="000000"/>
              </w:rPr>
            </w:pPr>
          </w:p>
        </w:tc>
      </w:tr>
      <w:tr w:rsidR="009E1353" w:rsidRPr="006650EA" w14:paraId="71F4C267" w14:textId="77777777" w:rsidTr="00442A82">
        <w:trPr>
          <w:trHeight w:val="402"/>
        </w:trPr>
        <w:tc>
          <w:tcPr>
            <w:tcW w:w="1555" w:type="dxa"/>
            <w:vMerge w:val="restart"/>
          </w:tcPr>
          <w:p w14:paraId="7D8035C2" w14:textId="77777777" w:rsidR="009E1353" w:rsidRPr="006650EA" w:rsidRDefault="009E1353" w:rsidP="009E1353">
            <w:pPr>
              <w:rPr>
                <w:rFonts w:eastAsia="Times New Roman"/>
                <w:lang w:val="en-GB"/>
              </w:rPr>
            </w:pPr>
            <w:r w:rsidRPr="004A63DF">
              <w:rPr>
                <w:rFonts w:eastAsia="Times New Roman"/>
                <w:lang w:val="en-US"/>
              </w:rPr>
              <w:t>SPCP</w:t>
            </w:r>
          </w:p>
        </w:tc>
        <w:tc>
          <w:tcPr>
            <w:tcW w:w="8930" w:type="dxa"/>
            <w:gridSpan w:val="3"/>
          </w:tcPr>
          <w:p w14:paraId="3A9B46B8" w14:textId="77777777" w:rsidR="009E1353" w:rsidRPr="00B14F98" w:rsidRDefault="00442A82" w:rsidP="009E1353">
            <w:pPr>
              <w:jc w:val="both"/>
              <w:rPr>
                <w:color w:val="000000"/>
                <w:lang w:val="en-GB"/>
              </w:rPr>
            </w:pPr>
            <w:proofErr w:type="spellStart"/>
            <w:r>
              <w:rPr>
                <w:color w:val="000000"/>
              </w:rPr>
              <w:t>Neonatal</w:t>
            </w:r>
            <w:proofErr w:type="spellEnd"/>
            <w:r>
              <w:rPr>
                <w:color w:val="000000"/>
              </w:rPr>
              <w:t xml:space="preserve"> </w:t>
            </w:r>
            <w:proofErr w:type="spellStart"/>
            <w:r>
              <w:rPr>
                <w:color w:val="000000"/>
              </w:rPr>
              <w:t>jaundice</w:t>
            </w:r>
            <w:proofErr w:type="spellEnd"/>
          </w:p>
        </w:tc>
      </w:tr>
      <w:tr w:rsidR="009E1353" w:rsidRPr="006650EA" w14:paraId="3B9380CC" w14:textId="77777777" w:rsidTr="00B14F98">
        <w:trPr>
          <w:trHeight w:val="402"/>
        </w:trPr>
        <w:tc>
          <w:tcPr>
            <w:tcW w:w="1555" w:type="dxa"/>
            <w:vMerge/>
          </w:tcPr>
          <w:p w14:paraId="55D2E726" w14:textId="77777777" w:rsidR="009E1353" w:rsidRPr="006650EA" w:rsidRDefault="009E1353" w:rsidP="009E1353">
            <w:pPr>
              <w:rPr>
                <w:rFonts w:eastAsia="Times New Roman"/>
                <w:lang w:val="en-GB"/>
              </w:rPr>
            </w:pPr>
          </w:p>
        </w:tc>
        <w:tc>
          <w:tcPr>
            <w:tcW w:w="1412" w:type="dxa"/>
          </w:tcPr>
          <w:p w14:paraId="16FA6EDB" w14:textId="77777777" w:rsidR="009E1353" w:rsidRPr="00B14F98" w:rsidRDefault="009E1353" w:rsidP="009E1353">
            <w:pPr>
              <w:jc w:val="both"/>
              <w:rPr>
                <w:color w:val="000000"/>
                <w:lang w:val="en-GB"/>
              </w:rPr>
            </w:pPr>
            <w:proofErr w:type="spellStart"/>
            <w:r w:rsidRPr="00A22602">
              <w:rPr>
                <w:color w:val="000000"/>
              </w:rPr>
              <w:t>Chapter</w:t>
            </w:r>
            <w:proofErr w:type="spellEnd"/>
            <w:r w:rsidRPr="00ED1127">
              <w:rPr>
                <w:color w:val="000000"/>
              </w:rPr>
              <w:t xml:space="preserve"> </w:t>
            </w:r>
            <w:r w:rsidR="00442A82">
              <w:rPr>
                <w:color w:val="000000"/>
              </w:rPr>
              <w:t>11</w:t>
            </w:r>
            <w:r w:rsidRPr="00ED1127">
              <w:rPr>
                <w:color w:val="000000"/>
              </w:rPr>
              <w:t>.</w:t>
            </w:r>
          </w:p>
        </w:tc>
        <w:tc>
          <w:tcPr>
            <w:tcW w:w="7518" w:type="dxa"/>
            <w:gridSpan w:val="2"/>
          </w:tcPr>
          <w:p w14:paraId="207B7711" w14:textId="77777777" w:rsidR="009E1353" w:rsidRPr="00B14F98" w:rsidRDefault="00442A82" w:rsidP="009E1353">
            <w:pPr>
              <w:jc w:val="both"/>
              <w:rPr>
                <w:color w:val="000000"/>
                <w:lang w:val="en-GB"/>
              </w:rPr>
            </w:pPr>
            <w:proofErr w:type="spellStart"/>
            <w:r>
              <w:rPr>
                <w:color w:val="000000"/>
              </w:rPr>
              <w:t>Neonatal</w:t>
            </w:r>
            <w:proofErr w:type="spellEnd"/>
            <w:r>
              <w:rPr>
                <w:color w:val="000000"/>
              </w:rPr>
              <w:t xml:space="preserve"> </w:t>
            </w:r>
            <w:proofErr w:type="spellStart"/>
            <w:r>
              <w:rPr>
                <w:color w:val="000000"/>
              </w:rPr>
              <w:t>medicine</w:t>
            </w:r>
            <w:proofErr w:type="spellEnd"/>
            <w:r w:rsidR="009E1353">
              <w:rPr>
                <w:color w:val="000000"/>
              </w:rPr>
              <w:t xml:space="preserve">: </w:t>
            </w:r>
            <w:proofErr w:type="spellStart"/>
            <w:r>
              <w:rPr>
                <w:color w:val="000000"/>
              </w:rPr>
              <w:t>Jaundice</w:t>
            </w:r>
            <w:proofErr w:type="spellEnd"/>
          </w:p>
        </w:tc>
      </w:tr>
    </w:tbl>
    <w:bookmarkEnd w:id="5"/>
    <w:p w14:paraId="24C0DFBD" w14:textId="77777777" w:rsidR="00D554E6" w:rsidRPr="00D554E6" w:rsidRDefault="00D554E6" w:rsidP="00D554E6">
      <w:pPr>
        <w:jc w:val="both"/>
        <w:rPr>
          <w:rFonts w:eastAsia="Times New Roman"/>
        </w:rPr>
      </w:pPr>
      <w:r w:rsidRPr="00D554E6">
        <w:rPr>
          <w:rFonts w:eastAsia="Times New Roman"/>
        </w:rPr>
        <w:t> </w:t>
      </w:r>
    </w:p>
    <w:p w14:paraId="16541008" w14:textId="77777777" w:rsidR="0083702A" w:rsidRPr="004A63DF" w:rsidRDefault="004A63DF" w:rsidP="0083702A">
      <w:pPr>
        <w:spacing w:after="75"/>
        <w:jc w:val="both"/>
        <w:rPr>
          <w:rFonts w:eastAsia="Times New Roman"/>
          <w:lang w:val="en-US"/>
        </w:rPr>
      </w:pPr>
      <w:r w:rsidRPr="00454093">
        <w:rPr>
          <w:rFonts w:eastAsia="Times New Roman"/>
          <w:i/>
          <w:iCs/>
          <w:color w:val="000000"/>
          <w:lang w:val="en-US"/>
        </w:rPr>
        <w:t xml:space="preserve">During the </w:t>
      </w:r>
      <w:r>
        <w:rPr>
          <w:rFonts w:eastAsia="Times New Roman"/>
          <w:i/>
          <w:iCs/>
          <w:color w:val="000000"/>
          <w:lang w:val="en-US"/>
        </w:rPr>
        <w:t>classes</w:t>
      </w:r>
      <w:r w:rsidRPr="00454093">
        <w:rPr>
          <w:rFonts w:eastAsia="Times New Roman"/>
          <w:i/>
          <w:iCs/>
          <w:color w:val="000000"/>
          <w:lang w:val="en-US"/>
        </w:rPr>
        <w:t>, students gain practical skills in the field of</w:t>
      </w:r>
      <w:r w:rsidR="0083702A" w:rsidRPr="004A63DF">
        <w:rPr>
          <w:rFonts w:eastAsia="Times New Roman"/>
          <w:i/>
          <w:iCs/>
          <w:color w:val="000000"/>
          <w:lang w:val="en-US"/>
        </w:rPr>
        <w:t>:</w:t>
      </w:r>
    </w:p>
    <w:tbl>
      <w:tblPr>
        <w:tblStyle w:val="Tabela-Siatka"/>
        <w:tblW w:w="0" w:type="auto"/>
        <w:tblLook w:val="04A0" w:firstRow="1" w:lastRow="0" w:firstColumn="1" w:lastColumn="0" w:noHBand="0" w:noVBand="1"/>
      </w:tblPr>
      <w:tblGrid>
        <w:gridCol w:w="10456"/>
      </w:tblGrid>
      <w:tr w:rsidR="0083702A" w:rsidRPr="005405E7" w14:paraId="47C10FB3" w14:textId="77777777" w:rsidTr="00047C89">
        <w:tc>
          <w:tcPr>
            <w:tcW w:w="10456" w:type="dxa"/>
          </w:tcPr>
          <w:p w14:paraId="31F7C97D"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conducting a medical interview with the mother of a newborn baby,</w:t>
            </w:r>
          </w:p>
          <w:p w14:paraId="09F99E4D"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conducting a physical examination of the newborn,</w:t>
            </w:r>
          </w:p>
          <w:p w14:paraId="483A93F0"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assessment of the general condition of the newborn,</w:t>
            </w:r>
          </w:p>
          <w:p w14:paraId="0A4A3F39"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assessment of the newborn's condition according to the Apgar scale, its maturity and examination of neonatal reflexes,</w:t>
            </w:r>
          </w:p>
          <w:p w14:paraId="5D6829CC"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 xml:space="preserve">comparing anthropometric measurements of a newborn with data on percentile </w:t>
            </w:r>
            <w:r>
              <w:rPr>
                <w:rFonts w:eastAsia="Times New Roman"/>
                <w:color w:val="000000"/>
                <w:lang w:val="en-US"/>
              </w:rPr>
              <w:t>chats</w:t>
            </w:r>
            <w:r w:rsidRPr="004A63DF">
              <w:rPr>
                <w:rFonts w:eastAsia="Times New Roman"/>
                <w:color w:val="000000"/>
                <w:lang w:val="en-US"/>
              </w:rPr>
              <w:t>,</w:t>
            </w:r>
          </w:p>
          <w:p w14:paraId="00186AE1"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conducting differential diagnosis of the most common diseases of newborns,</w:t>
            </w:r>
          </w:p>
          <w:p w14:paraId="43C8DF34"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assessment and description of the somatic condition of the newborn</w:t>
            </w:r>
          </w:p>
          <w:p w14:paraId="0C27A0D7"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recognizing the state of immediate threat to the life of the newborn</w:t>
            </w:r>
          </w:p>
          <w:p w14:paraId="67521C23" w14:textId="77777777" w:rsidR="004A63DF" w:rsidRPr="004A63DF" w:rsidRDefault="004A63DF" w:rsidP="004A63DF">
            <w:pPr>
              <w:pStyle w:val="Akapitzlist"/>
              <w:numPr>
                <w:ilvl w:val="0"/>
                <w:numId w:val="20"/>
              </w:numPr>
              <w:spacing w:after="75"/>
              <w:rPr>
                <w:rFonts w:eastAsia="Times New Roman"/>
                <w:color w:val="000000"/>
                <w:lang w:val="en-US"/>
              </w:rPr>
            </w:pPr>
            <w:r w:rsidRPr="004A63DF">
              <w:rPr>
                <w:rFonts w:eastAsia="Times New Roman"/>
                <w:color w:val="000000"/>
                <w:lang w:val="en-US"/>
              </w:rPr>
              <w:t>planning diagnostic, therapeutic and prophylactic procedures in neonatal pathologies,</w:t>
            </w:r>
          </w:p>
          <w:p w14:paraId="540E6838" w14:textId="77777777" w:rsidR="0083702A" w:rsidRPr="004A63DF" w:rsidRDefault="004A63DF" w:rsidP="004A63DF">
            <w:pPr>
              <w:pStyle w:val="Akapitzlist"/>
              <w:numPr>
                <w:ilvl w:val="0"/>
                <w:numId w:val="20"/>
              </w:numPr>
              <w:spacing w:after="75"/>
              <w:rPr>
                <w:rFonts w:eastAsia="Times New Roman"/>
                <w:spacing w:val="-6"/>
                <w:lang w:val="en-US"/>
              </w:rPr>
            </w:pPr>
            <w:r w:rsidRPr="004A63DF">
              <w:rPr>
                <w:rFonts w:eastAsia="Times New Roman"/>
                <w:color w:val="000000"/>
                <w:lang w:val="en-US"/>
              </w:rPr>
              <w:t>interpreting the results of laboratory tests of newborns and identifying the causes of deviations from the norm</w:t>
            </w:r>
          </w:p>
        </w:tc>
      </w:tr>
    </w:tbl>
    <w:p w14:paraId="4A7B90FF" w14:textId="77777777" w:rsidR="00F61FA9" w:rsidRDefault="00F61FA9" w:rsidP="004A63DF">
      <w:pPr>
        <w:jc w:val="both"/>
        <w:rPr>
          <w:rFonts w:eastAsia="Times New Roman"/>
          <w:b/>
          <w:bCs/>
          <w:color w:val="000000"/>
          <w:lang w:val="en-US"/>
        </w:rPr>
      </w:pPr>
    </w:p>
    <w:p w14:paraId="377C61AE" w14:textId="77777777" w:rsidR="00F61FA9" w:rsidRDefault="00F61FA9" w:rsidP="004A63DF">
      <w:pPr>
        <w:jc w:val="both"/>
        <w:rPr>
          <w:rFonts w:eastAsia="Times New Roman"/>
          <w:b/>
          <w:bCs/>
          <w:color w:val="000000"/>
          <w:lang w:val="en-US"/>
        </w:rPr>
      </w:pPr>
    </w:p>
    <w:p w14:paraId="6D921C01" w14:textId="01766E91" w:rsidR="004A63DF" w:rsidRPr="004A63DF" w:rsidRDefault="004A63DF" w:rsidP="004A63DF">
      <w:pPr>
        <w:jc w:val="both"/>
        <w:rPr>
          <w:rFonts w:eastAsia="Times New Roman"/>
          <w:lang w:val="en-US"/>
        </w:rPr>
      </w:pPr>
      <w:r w:rsidRPr="004A63DF">
        <w:rPr>
          <w:rFonts w:eastAsia="Times New Roman"/>
          <w:b/>
          <w:bCs/>
          <w:color w:val="000000"/>
          <w:lang w:val="en-US"/>
        </w:rPr>
        <w:t>The condition for passing the neonatology is:</w:t>
      </w:r>
    </w:p>
    <w:p w14:paraId="19494395" w14:textId="77777777" w:rsidR="004A63DF" w:rsidRPr="00935951" w:rsidRDefault="004A63DF" w:rsidP="00755217">
      <w:pPr>
        <w:numPr>
          <w:ilvl w:val="0"/>
          <w:numId w:val="14"/>
        </w:numPr>
        <w:pBdr>
          <w:top w:val="single" w:sz="2" w:space="0" w:color="000000"/>
          <w:left w:val="single" w:sz="2" w:space="0" w:color="000000"/>
          <w:bottom w:val="single" w:sz="2" w:space="10" w:color="000000"/>
          <w:right w:val="single" w:sz="2" w:space="0" w:color="000000"/>
        </w:pBdr>
        <w:ind w:left="525"/>
        <w:jc w:val="both"/>
        <w:rPr>
          <w:rFonts w:eastAsia="Times New Roman"/>
          <w:lang w:val="en-GB"/>
        </w:rPr>
      </w:pPr>
      <w:r w:rsidRPr="004A63DF">
        <w:rPr>
          <w:rFonts w:eastAsia="Times New Roman"/>
          <w:color w:val="000000"/>
          <w:lang w:val="en-US"/>
        </w:rPr>
        <w:t>Presence at all classes, including e-learning (classes, lectures). Excused absences from classes and seminars require making up for classes with another group (or in a different way determined by the Head of the Unit or a person designated by him) no later than by the end of the semester.</w:t>
      </w:r>
    </w:p>
    <w:p w14:paraId="2AB2704A" w14:textId="77777777" w:rsidR="00D554E6" w:rsidRPr="002F4112" w:rsidRDefault="004A63DF" w:rsidP="00755217">
      <w:pPr>
        <w:numPr>
          <w:ilvl w:val="0"/>
          <w:numId w:val="14"/>
        </w:numPr>
        <w:pBdr>
          <w:top w:val="single" w:sz="2" w:space="0" w:color="000000"/>
          <w:left w:val="single" w:sz="2" w:space="0" w:color="000000"/>
          <w:bottom w:val="single" w:sz="2" w:space="10" w:color="000000"/>
          <w:right w:val="single" w:sz="2" w:space="0" w:color="000000"/>
        </w:pBdr>
        <w:ind w:left="525"/>
        <w:jc w:val="both"/>
        <w:rPr>
          <w:rFonts w:eastAsia="Times New Roman"/>
          <w:lang w:val="en-GB"/>
        </w:rPr>
      </w:pPr>
      <w:r w:rsidRPr="004A63DF">
        <w:rPr>
          <w:rFonts w:eastAsia="Times New Roman"/>
          <w:lang w:val="en-US"/>
        </w:rPr>
        <w:t xml:space="preserve">Completing short tests (2 days x </w:t>
      </w:r>
      <w:r w:rsidR="002F4112">
        <w:rPr>
          <w:rFonts w:eastAsia="Times New Roman"/>
          <w:lang w:val="en-US"/>
        </w:rPr>
        <w:t>3</w:t>
      </w:r>
      <w:r w:rsidRPr="004A63DF">
        <w:rPr>
          <w:rFonts w:eastAsia="Times New Roman"/>
          <w:lang w:val="en-US"/>
        </w:rPr>
        <w:t xml:space="preserve"> points = </w:t>
      </w:r>
      <w:r w:rsidR="002F4112">
        <w:rPr>
          <w:rFonts w:eastAsia="Times New Roman"/>
          <w:lang w:val="en-US"/>
        </w:rPr>
        <w:t>6</w:t>
      </w:r>
      <w:r w:rsidRPr="004A63DF">
        <w:rPr>
          <w:rFonts w:eastAsia="Times New Roman"/>
          <w:lang w:val="en-US"/>
        </w:rPr>
        <w:t xml:space="preserve"> points). </w:t>
      </w:r>
      <w:r w:rsidRPr="002F4112">
        <w:rPr>
          <w:rFonts w:eastAsia="Times New Roman"/>
          <w:lang w:val="en-GB"/>
        </w:rPr>
        <w:t xml:space="preserve">Scoring at least </w:t>
      </w:r>
      <w:r w:rsidR="002F4112">
        <w:rPr>
          <w:rFonts w:eastAsia="Times New Roman"/>
          <w:b/>
          <w:lang w:val="en-GB"/>
        </w:rPr>
        <w:t>4/6</w:t>
      </w:r>
      <w:r w:rsidRPr="002F4112">
        <w:rPr>
          <w:rFonts w:eastAsia="Times New Roman"/>
          <w:b/>
          <w:lang w:val="en-GB"/>
        </w:rPr>
        <w:t xml:space="preserve"> points</w:t>
      </w:r>
    </w:p>
    <w:p w14:paraId="1A8A9376" w14:textId="77777777" w:rsidR="00D554E6" w:rsidRPr="004A63DF" w:rsidRDefault="00D554E6" w:rsidP="00D554E6">
      <w:pPr>
        <w:ind w:left="600"/>
        <w:jc w:val="both"/>
        <w:rPr>
          <w:rFonts w:eastAsia="Times New Roman"/>
          <w:lang w:val="en-US"/>
        </w:rPr>
      </w:pPr>
    </w:p>
    <w:p w14:paraId="5147E1C5" w14:textId="77777777" w:rsidR="001F1EC5" w:rsidRPr="004A63DF" w:rsidRDefault="001F1EC5" w:rsidP="004A63DF">
      <w:pPr>
        <w:ind w:left="720"/>
        <w:jc w:val="both"/>
        <w:rPr>
          <w:rFonts w:eastAsia="Times New Roman"/>
          <w:lang w:val="en-US"/>
        </w:rPr>
      </w:pPr>
    </w:p>
    <w:p w14:paraId="4DAD1C7B" w14:textId="77777777" w:rsidR="004A63DF" w:rsidRPr="004A63DF" w:rsidRDefault="004A63DF" w:rsidP="004A63DF">
      <w:pPr>
        <w:spacing w:after="75"/>
        <w:rPr>
          <w:rFonts w:eastAsia="Times New Roman"/>
          <w:b/>
          <w:bCs/>
          <w:color w:val="000000"/>
          <w:lang w:val="en-US"/>
        </w:rPr>
      </w:pPr>
      <w:r w:rsidRPr="004A63DF">
        <w:rPr>
          <w:rFonts w:eastAsia="Times New Roman"/>
          <w:b/>
          <w:bCs/>
          <w:color w:val="000000"/>
          <w:lang w:val="en-US"/>
        </w:rPr>
        <w:lastRenderedPageBreak/>
        <w:t>CAUTION</w:t>
      </w:r>
      <w:r>
        <w:rPr>
          <w:rFonts w:eastAsia="Times New Roman"/>
          <w:b/>
          <w:bCs/>
          <w:color w:val="000000"/>
          <w:lang w:val="en-US"/>
        </w:rPr>
        <w:t>:</w:t>
      </w:r>
    </w:p>
    <w:p w14:paraId="052A7354" w14:textId="77777777" w:rsidR="004A63DF" w:rsidRPr="00454093" w:rsidRDefault="004A63DF" w:rsidP="004A63DF">
      <w:pPr>
        <w:spacing w:after="75"/>
        <w:rPr>
          <w:rFonts w:eastAsia="Times New Roman"/>
          <w:lang w:val="en-US"/>
        </w:rPr>
      </w:pPr>
      <w:r w:rsidRPr="00454093">
        <w:rPr>
          <w:rFonts w:eastAsia="Times New Roman"/>
          <w:lang w:val="en-US"/>
        </w:rPr>
        <w:t>It is not possible to make up for classes in the case of unexcused absences.</w:t>
      </w:r>
    </w:p>
    <w:p w14:paraId="48970C6C" w14:textId="77777777" w:rsidR="004A63DF" w:rsidRPr="00454093" w:rsidRDefault="004A63DF" w:rsidP="004A63DF">
      <w:pPr>
        <w:spacing w:after="75"/>
        <w:rPr>
          <w:rFonts w:eastAsia="Times New Roman"/>
          <w:lang w:val="en-US"/>
        </w:rPr>
      </w:pPr>
      <w:r w:rsidRPr="00454093">
        <w:rPr>
          <w:rFonts w:eastAsia="Times New Roman"/>
          <w:lang w:val="en-US"/>
        </w:rPr>
        <w:t>During the exercises, students should complete practical procedures in line with the subject of the exercises and obtain an entry in the skill diary.</w:t>
      </w:r>
    </w:p>
    <w:p w14:paraId="65C459D5" w14:textId="77777777" w:rsidR="004A63DF" w:rsidRPr="004A63DF" w:rsidRDefault="004A63DF" w:rsidP="004A63DF">
      <w:pPr>
        <w:jc w:val="both"/>
        <w:rPr>
          <w:rFonts w:eastAsia="Times New Roman"/>
          <w:lang w:val="en-US"/>
        </w:rPr>
      </w:pPr>
    </w:p>
    <w:p w14:paraId="38B72EF9" w14:textId="77777777" w:rsidR="004A63DF" w:rsidRDefault="004A63DF" w:rsidP="004A63DF">
      <w:pPr>
        <w:rPr>
          <w:rFonts w:eastAsia="Times New Roman"/>
          <w:color w:val="000000"/>
          <w:lang w:val="en-US"/>
        </w:rPr>
      </w:pPr>
      <w:r w:rsidRPr="00454093">
        <w:rPr>
          <w:rFonts w:eastAsia="Times New Roman"/>
          <w:color w:val="000000"/>
          <w:lang w:val="en-US"/>
        </w:rPr>
        <w:t>Consultations at the Department of Neonatology and Neonatal Intensive Care are held every 1</w:t>
      </w:r>
      <w:r w:rsidRPr="00454093">
        <w:rPr>
          <w:rFonts w:eastAsia="Times New Roman"/>
          <w:color w:val="000000"/>
          <w:vertAlign w:val="superscript"/>
          <w:lang w:val="en-US"/>
        </w:rPr>
        <w:t>st</w:t>
      </w:r>
      <w:r w:rsidRPr="00454093">
        <w:rPr>
          <w:rFonts w:eastAsia="Times New Roman"/>
          <w:color w:val="000000"/>
          <w:lang w:val="en-US"/>
        </w:rPr>
        <w:t xml:space="preserve"> Monday of the month from 14.00-15.00.</w:t>
      </w:r>
    </w:p>
    <w:p w14:paraId="6691E431" w14:textId="77777777" w:rsidR="004A63DF" w:rsidRDefault="004A63DF" w:rsidP="004A63DF">
      <w:pPr>
        <w:rPr>
          <w:rFonts w:eastAsia="Times New Roman"/>
          <w:b/>
          <w:bCs/>
          <w:color w:val="000000"/>
          <w:lang w:val="en-US"/>
        </w:rPr>
      </w:pPr>
    </w:p>
    <w:p w14:paraId="05EC0E8F" w14:textId="77777777" w:rsidR="00D554E6" w:rsidRPr="004A63DF" w:rsidRDefault="004A63DF" w:rsidP="00D554E6">
      <w:pPr>
        <w:rPr>
          <w:rFonts w:eastAsia="Times New Roman"/>
          <w:b/>
          <w:bCs/>
          <w:color w:val="000000"/>
        </w:rPr>
      </w:pPr>
      <w:r w:rsidRPr="00D515BB">
        <w:rPr>
          <w:rFonts w:eastAsia="Times New Roman"/>
          <w:b/>
          <w:bCs/>
          <w:color w:val="000000"/>
          <w:lang w:val="en-US"/>
        </w:rPr>
        <w:t xml:space="preserve">Entry in the examination card upon completion of the </w:t>
      </w:r>
      <w:r>
        <w:rPr>
          <w:rFonts w:eastAsia="Times New Roman"/>
          <w:b/>
          <w:bCs/>
          <w:color w:val="000000"/>
          <w:lang w:val="en-US"/>
        </w:rPr>
        <w:t>sixth</w:t>
      </w:r>
      <w:r w:rsidRPr="00D515BB">
        <w:rPr>
          <w:rFonts w:eastAsia="Times New Roman"/>
          <w:b/>
          <w:bCs/>
          <w:color w:val="000000"/>
          <w:lang w:val="en-US"/>
        </w:rPr>
        <w:t xml:space="preserve"> year:</w:t>
      </w:r>
      <w:r w:rsidRPr="00D515BB">
        <w:rPr>
          <w:lang w:val="en-US"/>
        </w:rPr>
        <w:t xml:space="preserve"> </w:t>
      </w:r>
      <w:r w:rsidR="00BE2EFA" w:rsidRPr="004A63DF">
        <w:rPr>
          <w:rFonts w:eastAsia="Times New Roman"/>
          <w:b/>
          <w:bCs/>
          <w:color w:val="000000"/>
          <w:lang w:val="en-US"/>
        </w:rPr>
        <w:t xml:space="preserve">prof. dr hab. Artur </w:t>
      </w:r>
      <w:proofErr w:type="spellStart"/>
      <w:r w:rsidR="00BE2EFA" w:rsidRPr="004A63DF">
        <w:rPr>
          <w:rFonts w:eastAsia="Times New Roman"/>
          <w:b/>
          <w:bCs/>
          <w:color w:val="000000"/>
          <w:lang w:val="en-US"/>
        </w:rPr>
        <w:t>Bossowski</w:t>
      </w:r>
      <w:proofErr w:type="spellEnd"/>
    </w:p>
    <w:bookmarkEnd w:id="0"/>
    <w:p w14:paraId="4BF746DC" w14:textId="77777777" w:rsidR="00D554E6" w:rsidRPr="004A63DF" w:rsidRDefault="00D554E6" w:rsidP="00D554E6">
      <w:pPr>
        <w:rPr>
          <w:rFonts w:eastAsia="Times New Roman"/>
          <w:lang w:val="en-US"/>
        </w:rPr>
      </w:pPr>
      <w:r w:rsidRPr="004A63DF">
        <w:rPr>
          <w:rFonts w:eastAsia="Times New Roman"/>
          <w:lang w:val="en-US"/>
        </w:rPr>
        <w:t> </w:t>
      </w:r>
    </w:p>
    <w:p w14:paraId="686647A0" w14:textId="77777777" w:rsidR="00D63476" w:rsidRPr="004A63DF" w:rsidRDefault="00D63476" w:rsidP="004828FF">
      <w:pPr>
        <w:rPr>
          <w:rFonts w:ascii="Arial" w:eastAsia="Times New Roman" w:hAnsi="Arial" w:cs="Arial"/>
          <w:sz w:val="17"/>
          <w:szCs w:val="17"/>
          <w:lang w:val="en-US"/>
        </w:rPr>
      </w:pPr>
    </w:p>
    <w:p w14:paraId="36D6BFEF" w14:textId="77777777" w:rsidR="00FC4DEC" w:rsidRPr="00FC4DEC" w:rsidRDefault="00FC4DEC" w:rsidP="00FC4DEC">
      <w:pPr>
        <w:rPr>
          <w:rFonts w:ascii="Arial" w:eastAsia="Times New Roman" w:hAnsi="Arial" w:cs="Arial"/>
          <w:sz w:val="17"/>
          <w:szCs w:val="17"/>
          <w:lang w:val="en-GB"/>
        </w:rPr>
      </w:pPr>
    </w:p>
    <w:p w14:paraId="678E027F" w14:textId="77777777" w:rsidR="00FC4DEC" w:rsidRPr="00FC4DEC" w:rsidRDefault="00FC4DEC" w:rsidP="00FC4DEC">
      <w:pPr>
        <w:rPr>
          <w:rFonts w:ascii="Arial" w:eastAsia="Times New Roman" w:hAnsi="Arial" w:cs="Arial"/>
          <w:sz w:val="17"/>
          <w:szCs w:val="17"/>
          <w:lang w:val="en-GB"/>
        </w:rPr>
      </w:pPr>
    </w:p>
    <w:p w14:paraId="4E02B7B3" w14:textId="77777777" w:rsidR="00FC4DEC" w:rsidRDefault="00FC4DEC" w:rsidP="00FC4DEC">
      <w:pPr>
        <w:rPr>
          <w:rFonts w:ascii="Arial" w:eastAsia="Times New Roman" w:hAnsi="Arial" w:cs="Arial"/>
          <w:sz w:val="17"/>
          <w:szCs w:val="17"/>
          <w:lang w:val="en-GB"/>
        </w:rPr>
      </w:pPr>
    </w:p>
    <w:sectPr w:rsidR="00FC4DEC" w:rsidSect="002D5D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1BE"/>
    <w:multiLevelType w:val="multilevel"/>
    <w:tmpl w:val="C9F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22CAD"/>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 w15:restartNumberingAfterBreak="0">
    <w:nsid w:val="11DE22FC"/>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022DD"/>
    <w:multiLevelType w:val="multilevel"/>
    <w:tmpl w:val="8020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7209F"/>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92CC9"/>
    <w:multiLevelType w:val="hybridMultilevel"/>
    <w:tmpl w:val="C0B8F5DC"/>
    <w:lvl w:ilvl="0" w:tplc="254C50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D37174"/>
    <w:multiLevelType w:val="hybridMultilevel"/>
    <w:tmpl w:val="69463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DE43BA"/>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8" w15:restartNumberingAfterBreak="0">
    <w:nsid w:val="2FE64BFC"/>
    <w:multiLevelType w:val="hybridMultilevel"/>
    <w:tmpl w:val="E5B02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F07BC3"/>
    <w:multiLevelType w:val="multilevel"/>
    <w:tmpl w:val="60EE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02491"/>
    <w:multiLevelType w:val="multilevel"/>
    <w:tmpl w:val="2E64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455C9"/>
    <w:multiLevelType w:val="hybridMultilevel"/>
    <w:tmpl w:val="F6500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3310E2"/>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13" w15:restartNumberingAfterBreak="0">
    <w:nsid w:val="57F11148"/>
    <w:multiLevelType w:val="hybridMultilevel"/>
    <w:tmpl w:val="44BA103E"/>
    <w:lvl w:ilvl="0" w:tplc="C652C290">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14" w15:restartNumberingAfterBreak="0">
    <w:nsid w:val="58E50435"/>
    <w:multiLevelType w:val="multilevel"/>
    <w:tmpl w:val="4164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567D6"/>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671571"/>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17" w15:restartNumberingAfterBreak="0">
    <w:nsid w:val="5A8861E0"/>
    <w:multiLevelType w:val="hybridMultilevel"/>
    <w:tmpl w:val="831C528A"/>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0F2B84"/>
    <w:multiLevelType w:val="multilevel"/>
    <w:tmpl w:val="450E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157D4"/>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9B7468"/>
    <w:multiLevelType w:val="hybridMultilevel"/>
    <w:tmpl w:val="59F0BF1C"/>
    <w:lvl w:ilvl="0" w:tplc="04150011">
      <w:start w:val="1"/>
      <w:numFmt w:val="decimal"/>
      <w:lvlText w:val="%1)"/>
      <w:lvlJc w:val="left"/>
      <w:pPr>
        <w:ind w:left="609" w:hanging="360"/>
      </w:p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1" w15:restartNumberingAfterBreak="0">
    <w:nsid w:val="694E1F10"/>
    <w:multiLevelType w:val="multilevel"/>
    <w:tmpl w:val="D55A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EE1BE0"/>
    <w:multiLevelType w:val="hybridMultilevel"/>
    <w:tmpl w:val="6CEE77EE"/>
    <w:lvl w:ilvl="0" w:tplc="04150011">
      <w:start w:val="1"/>
      <w:numFmt w:val="decimal"/>
      <w:lvlText w:val="%1)"/>
      <w:lvlJc w:val="left"/>
      <w:pPr>
        <w:ind w:left="609" w:hanging="360"/>
      </w:p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3" w15:restartNumberingAfterBreak="0">
    <w:nsid w:val="6DC3291E"/>
    <w:multiLevelType w:val="hybridMultilevel"/>
    <w:tmpl w:val="F1F6054A"/>
    <w:lvl w:ilvl="0" w:tplc="868C089A">
      <w:start w:val="1"/>
      <w:numFmt w:val="decimal"/>
      <w:lvlText w:val="%1)"/>
      <w:lvlJc w:val="left"/>
      <w:pPr>
        <w:ind w:left="609" w:hanging="360"/>
      </w:pPr>
      <w:rPr>
        <w:rFonts w:hint="default"/>
      </w:rPr>
    </w:lvl>
    <w:lvl w:ilvl="1" w:tplc="04150019">
      <w:start w:val="1"/>
      <w:numFmt w:val="lowerLetter"/>
      <w:lvlText w:val="%2."/>
      <w:lvlJc w:val="left"/>
      <w:pPr>
        <w:ind w:left="1329" w:hanging="360"/>
      </w:pPr>
    </w:lvl>
    <w:lvl w:ilvl="2" w:tplc="0415001B">
      <w:start w:val="1"/>
      <w:numFmt w:val="lowerRoman"/>
      <w:lvlText w:val="%3."/>
      <w:lvlJc w:val="right"/>
      <w:pPr>
        <w:ind w:left="2049" w:hanging="180"/>
      </w:pPr>
    </w:lvl>
    <w:lvl w:ilvl="3" w:tplc="0415000F">
      <w:start w:val="1"/>
      <w:numFmt w:val="decimal"/>
      <w:lvlText w:val="%4."/>
      <w:lvlJc w:val="left"/>
      <w:pPr>
        <w:ind w:left="2769" w:hanging="360"/>
      </w:pPr>
    </w:lvl>
    <w:lvl w:ilvl="4" w:tplc="04150019">
      <w:start w:val="1"/>
      <w:numFmt w:val="lowerLetter"/>
      <w:lvlText w:val="%5."/>
      <w:lvlJc w:val="left"/>
      <w:pPr>
        <w:ind w:left="3489" w:hanging="360"/>
      </w:pPr>
    </w:lvl>
    <w:lvl w:ilvl="5" w:tplc="0415001B">
      <w:start w:val="1"/>
      <w:numFmt w:val="lowerRoman"/>
      <w:lvlText w:val="%6."/>
      <w:lvlJc w:val="right"/>
      <w:pPr>
        <w:ind w:left="4209" w:hanging="180"/>
      </w:pPr>
    </w:lvl>
    <w:lvl w:ilvl="6" w:tplc="0415000F">
      <w:start w:val="1"/>
      <w:numFmt w:val="decimal"/>
      <w:lvlText w:val="%7."/>
      <w:lvlJc w:val="left"/>
      <w:pPr>
        <w:ind w:left="4929" w:hanging="360"/>
      </w:pPr>
    </w:lvl>
    <w:lvl w:ilvl="7" w:tplc="04150019">
      <w:start w:val="1"/>
      <w:numFmt w:val="lowerLetter"/>
      <w:lvlText w:val="%8."/>
      <w:lvlJc w:val="left"/>
      <w:pPr>
        <w:ind w:left="5649" w:hanging="360"/>
      </w:pPr>
    </w:lvl>
    <w:lvl w:ilvl="8" w:tplc="0415001B">
      <w:start w:val="1"/>
      <w:numFmt w:val="lowerRoman"/>
      <w:lvlText w:val="%9."/>
      <w:lvlJc w:val="right"/>
      <w:pPr>
        <w:ind w:left="6369" w:hanging="180"/>
      </w:pPr>
    </w:lvl>
  </w:abstractNum>
  <w:abstractNum w:abstractNumId="24" w15:restartNumberingAfterBreak="0">
    <w:nsid w:val="713F5D53"/>
    <w:multiLevelType w:val="hybridMultilevel"/>
    <w:tmpl w:val="4DE01D72"/>
    <w:lvl w:ilvl="0" w:tplc="B8FC3E82">
      <w:start w:val="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397A12"/>
    <w:multiLevelType w:val="multilevel"/>
    <w:tmpl w:val="CB8A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706BC9"/>
    <w:multiLevelType w:val="hybridMultilevel"/>
    <w:tmpl w:val="16C4AAFC"/>
    <w:lvl w:ilvl="0" w:tplc="3CD2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543382"/>
    <w:multiLevelType w:val="multilevel"/>
    <w:tmpl w:val="A308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13"/>
  </w:num>
  <w:num w:numId="4">
    <w:abstractNumId w:val="8"/>
  </w:num>
  <w:num w:numId="5">
    <w:abstractNumId w:val="7"/>
  </w:num>
  <w:num w:numId="6">
    <w:abstractNumId w:val="19"/>
  </w:num>
  <w:num w:numId="7">
    <w:abstractNumId w:val="27"/>
  </w:num>
  <w:num w:numId="8">
    <w:abstractNumId w:val="10"/>
  </w:num>
  <w:num w:numId="9">
    <w:abstractNumId w:val="0"/>
  </w:num>
  <w:num w:numId="10">
    <w:abstractNumId w:val="9"/>
  </w:num>
  <w:num w:numId="11">
    <w:abstractNumId w:val="21"/>
  </w:num>
  <w:num w:numId="12">
    <w:abstractNumId w:val="18"/>
  </w:num>
  <w:num w:numId="13">
    <w:abstractNumId w:val="3"/>
  </w:num>
  <w:num w:numId="14">
    <w:abstractNumId w:val="25"/>
  </w:num>
  <w:num w:numId="15">
    <w:abstractNumId w:val="17"/>
  </w:num>
  <w:num w:numId="16">
    <w:abstractNumId w:val="2"/>
  </w:num>
  <w:num w:numId="17">
    <w:abstractNumId w:val="15"/>
  </w:num>
  <w:num w:numId="18">
    <w:abstractNumId w:val="26"/>
  </w:num>
  <w:num w:numId="19">
    <w:abstractNumId w:val="4"/>
  </w:num>
  <w:num w:numId="20">
    <w:abstractNumId w:val="5"/>
  </w:num>
  <w:num w:numId="21">
    <w:abstractNumId w:val="6"/>
  </w:num>
  <w:num w:numId="22">
    <w:abstractNumId w:val="11"/>
  </w:num>
  <w:num w:numId="23">
    <w:abstractNumId w:val="16"/>
  </w:num>
  <w:num w:numId="24">
    <w:abstractNumId w:val="23"/>
  </w:num>
  <w:num w:numId="25">
    <w:abstractNumId w:val="1"/>
  </w:num>
  <w:num w:numId="26">
    <w:abstractNumId w:val="12"/>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0"/>
    <w:rsid w:val="00023EC5"/>
    <w:rsid w:val="0002713F"/>
    <w:rsid w:val="0004492F"/>
    <w:rsid w:val="00047C89"/>
    <w:rsid w:val="0005290D"/>
    <w:rsid w:val="00067987"/>
    <w:rsid w:val="000770AA"/>
    <w:rsid w:val="00080560"/>
    <w:rsid w:val="00083797"/>
    <w:rsid w:val="000870AC"/>
    <w:rsid w:val="00087785"/>
    <w:rsid w:val="000B15F3"/>
    <w:rsid w:val="000E6B38"/>
    <w:rsid w:val="000E7BA4"/>
    <w:rsid w:val="0010376A"/>
    <w:rsid w:val="00107E82"/>
    <w:rsid w:val="00112C4F"/>
    <w:rsid w:val="00130A67"/>
    <w:rsid w:val="00184517"/>
    <w:rsid w:val="001D4B75"/>
    <w:rsid w:val="001D4D85"/>
    <w:rsid w:val="001E4B24"/>
    <w:rsid w:val="001F1EC5"/>
    <w:rsid w:val="001F7BD5"/>
    <w:rsid w:val="002028E0"/>
    <w:rsid w:val="002321D0"/>
    <w:rsid w:val="002840EF"/>
    <w:rsid w:val="00293A5E"/>
    <w:rsid w:val="002A39E4"/>
    <w:rsid w:val="002B6BF7"/>
    <w:rsid w:val="002D5D30"/>
    <w:rsid w:val="002E15C1"/>
    <w:rsid w:val="002F4112"/>
    <w:rsid w:val="00310FB6"/>
    <w:rsid w:val="0033059A"/>
    <w:rsid w:val="003316A7"/>
    <w:rsid w:val="003768B5"/>
    <w:rsid w:val="003B4E33"/>
    <w:rsid w:val="003D1432"/>
    <w:rsid w:val="003D3B10"/>
    <w:rsid w:val="003E0E29"/>
    <w:rsid w:val="003E360F"/>
    <w:rsid w:val="003F1F47"/>
    <w:rsid w:val="0043326F"/>
    <w:rsid w:val="00442A82"/>
    <w:rsid w:val="0044778A"/>
    <w:rsid w:val="00473C37"/>
    <w:rsid w:val="004778A5"/>
    <w:rsid w:val="004828FF"/>
    <w:rsid w:val="004A63DF"/>
    <w:rsid w:val="004B0CFF"/>
    <w:rsid w:val="004B3E94"/>
    <w:rsid w:val="004C6356"/>
    <w:rsid w:val="004F798A"/>
    <w:rsid w:val="00501B60"/>
    <w:rsid w:val="00504076"/>
    <w:rsid w:val="005100A5"/>
    <w:rsid w:val="00515FCC"/>
    <w:rsid w:val="00536000"/>
    <w:rsid w:val="005405E7"/>
    <w:rsid w:val="005555A5"/>
    <w:rsid w:val="00563ADA"/>
    <w:rsid w:val="005778F9"/>
    <w:rsid w:val="0059429A"/>
    <w:rsid w:val="005B5697"/>
    <w:rsid w:val="005F7739"/>
    <w:rsid w:val="00640F10"/>
    <w:rsid w:val="00645520"/>
    <w:rsid w:val="006566C5"/>
    <w:rsid w:val="00657E39"/>
    <w:rsid w:val="006602B7"/>
    <w:rsid w:val="006650EA"/>
    <w:rsid w:val="00676608"/>
    <w:rsid w:val="00677751"/>
    <w:rsid w:val="00682D54"/>
    <w:rsid w:val="00687390"/>
    <w:rsid w:val="006A2878"/>
    <w:rsid w:val="006F08CC"/>
    <w:rsid w:val="00705755"/>
    <w:rsid w:val="00736A4E"/>
    <w:rsid w:val="00755217"/>
    <w:rsid w:val="0076496E"/>
    <w:rsid w:val="0079077D"/>
    <w:rsid w:val="007A2DC0"/>
    <w:rsid w:val="007D741A"/>
    <w:rsid w:val="007E0228"/>
    <w:rsid w:val="00806D98"/>
    <w:rsid w:val="008163C7"/>
    <w:rsid w:val="00820DFF"/>
    <w:rsid w:val="0083702A"/>
    <w:rsid w:val="00864CFD"/>
    <w:rsid w:val="00874849"/>
    <w:rsid w:val="0087532E"/>
    <w:rsid w:val="008A2240"/>
    <w:rsid w:val="008F3854"/>
    <w:rsid w:val="0090290B"/>
    <w:rsid w:val="009223B6"/>
    <w:rsid w:val="00935951"/>
    <w:rsid w:val="00943CA3"/>
    <w:rsid w:val="00957477"/>
    <w:rsid w:val="00976C3F"/>
    <w:rsid w:val="0098291B"/>
    <w:rsid w:val="009E1353"/>
    <w:rsid w:val="00A22602"/>
    <w:rsid w:val="00A377E9"/>
    <w:rsid w:val="00A62614"/>
    <w:rsid w:val="00A66EFF"/>
    <w:rsid w:val="00A6759E"/>
    <w:rsid w:val="00A960DA"/>
    <w:rsid w:val="00AB5CFA"/>
    <w:rsid w:val="00AB6483"/>
    <w:rsid w:val="00AC7FFB"/>
    <w:rsid w:val="00AD31D1"/>
    <w:rsid w:val="00AE734B"/>
    <w:rsid w:val="00AF5DD1"/>
    <w:rsid w:val="00B04396"/>
    <w:rsid w:val="00B14F98"/>
    <w:rsid w:val="00B30385"/>
    <w:rsid w:val="00B42950"/>
    <w:rsid w:val="00B45F4E"/>
    <w:rsid w:val="00B528FA"/>
    <w:rsid w:val="00B6289E"/>
    <w:rsid w:val="00BA18D3"/>
    <w:rsid w:val="00BC2F46"/>
    <w:rsid w:val="00BC74A1"/>
    <w:rsid w:val="00BE2EFA"/>
    <w:rsid w:val="00BF64F0"/>
    <w:rsid w:val="00BF7672"/>
    <w:rsid w:val="00C014AF"/>
    <w:rsid w:val="00C3578C"/>
    <w:rsid w:val="00CA1E11"/>
    <w:rsid w:val="00CA6530"/>
    <w:rsid w:val="00D01381"/>
    <w:rsid w:val="00D173B3"/>
    <w:rsid w:val="00D554E6"/>
    <w:rsid w:val="00D56EE9"/>
    <w:rsid w:val="00D60DF3"/>
    <w:rsid w:val="00D62A51"/>
    <w:rsid w:val="00D63476"/>
    <w:rsid w:val="00D65553"/>
    <w:rsid w:val="00DA1BBE"/>
    <w:rsid w:val="00DB5E58"/>
    <w:rsid w:val="00DD6D82"/>
    <w:rsid w:val="00E04ECD"/>
    <w:rsid w:val="00E10293"/>
    <w:rsid w:val="00E15483"/>
    <w:rsid w:val="00E23767"/>
    <w:rsid w:val="00E273DF"/>
    <w:rsid w:val="00E278CA"/>
    <w:rsid w:val="00E94EC7"/>
    <w:rsid w:val="00EA31F4"/>
    <w:rsid w:val="00ED1127"/>
    <w:rsid w:val="00EE6832"/>
    <w:rsid w:val="00EF5C2E"/>
    <w:rsid w:val="00EF6049"/>
    <w:rsid w:val="00F047D4"/>
    <w:rsid w:val="00F30197"/>
    <w:rsid w:val="00F61FA9"/>
    <w:rsid w:val="00F708B2"/>
    <w:rsid w:val="00F95412"/>
    <w:rsid w:val="00FA1760"/>
    <w:rsid w:val="00FB41CD"/>
    <w:rsid w:val="00FB7574"/>
    <w:rsid w:val="00FC4DEC"/>
    <w:rsid w:val="00FE7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221B"/>
  <w15:chartTrackingRefBased/>
  <w15:docId w15:val="{ACE2AD53-CA4B-4BE2-A7C6-23600FD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289E"/>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DFF"/>
    <w:pPr>
      <w:ind w:left="720"/>
      <w:contextualSpacing/>
    </w:pPr>
  </w:style>
  <w:style w:type="table" w:styleId="Tabela-Siatka">
    <w:name w:val="Table Grid"/>
    <w:basedOn w:val="Standardowy"/>
    <w:uiPriority w:val="39"/>
    <w:rsid w:val="00B6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047D4"/>
    <w:rPr>
      <w:b/>
      <w:bCs/>
    </w:rPr>
  </w:style>
  <w:style w:type="character" w:styleId="Uwydatnienie">
    <w:name w:val="Emphasis"/>
    <w:basedOn w:val="Domylnaczcionkaakapitu"/>
    <w:uiPriority w:val="20"/>
    <w:qFormat/>
    <w:rsid w:val="00F047D4"/>
    <w:rPr>
      <w:i/>
      <w:iCs/>
    </w:rPr>
  </w:style>
  <w:style w:type="character" w:styleId="Hipercze">
    <w:name w:val="Hyperlink"/>
    <w:basedOn w:val="Domylnaczcionkaakapitu"/>
    <w:uiPriority w:val="99"/>
    <w:unhideWhenUsed/>
    <w:rsid w:val="00AB5CFA"/>
    <w:rPr>
      <w:color w:val="0563C1" w:themeColor="hyperlink"/>
      <w:u w:val="single"/>
    </w:rPr>
  </w:style>
  <w:style w:type="character" w:styleId="Nierozpoznanawzmianka">
    <w:name w:val="Unresolved Mention"/>
    <w:basedOn w:val="Domylnaczcionkaakapitu"/>
    <w:uiPriority w:val="99"/>
    <w:semiHidden/>
    <w:unhideWhenUsed/>
    <w:rsid w:val="00AB5CFA"/>
    <w:rPr>
      <w:color w:val="605E5C"/>
      <w:shd w:val="clear" w:color="auto" w:fill="E1DFDD"/>
    </w:rPr>
  </w:style>
  <w:style w:type="paragraph" w:styleId="HTML-wstpniesformatowany">
    <w:name w:val="HTML Preformatted"/>
    <w:basedOn w:val="Normalny"/>
    <w:link w:val="HTML-wstpniesformatowanyZnak"/>
    <w:uiPriority w:val="99"/>
    <w:semiHidden/>
    <w:unhideWhenUsed/>
    <w:rsid w:val="0044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42A82"/>
    <w:rPr>
      <w:rFonts w:ascii="Courier New" w:eastAsia="Times New Roman" w:hAnsi="Courier New" w:cs="Courier New"/>
      <w:sz w:val="20"/>
      <w:szCs w:val="20"/>
      <w:lang w:eastAsia="pl-PL"/>
    </w:rPr>
  </w:style>
  <w:style w:type="character" w:customStyle="1" w:styleId="y2iqfc">
    <w:name w:val="y2iqfc"/>
    <w:basedOn w:val="Domylnaczcionkaakapitu"/>
    <w:rsid w:val="0044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4028">
      <w:bodyDiv w:val="1"/>
      <w:marLeft w:val="0"/>
      <w:marRight w:val="0"/>
      <w:marTop w:val="0"/>
      <w:marBottom w:val="0"/>
      <w:divBdr>
        <w:top w:val="none" w:sz="0" w:space="0" w:color="auto"/>
        <w:left w:val="none" w:sz="0" w:space="0" w:color="auto"/>
        <w:bottom w:val="none" w:sz="0" w:space="0" w:color="auto"/>
        <w:right w:val="none" w:sz="0" w:space="0" w:color="auto"/>
      </w:divBdr>
      <w:divsChild>
        <w:div w:id="1341931527">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159515105">
      <w:bodyDiv w:val="1"/>
      <w:marLeft w:val="0"/>
      <w:marRight w:val="0"/>
      <w:marTop w:val="0"/>
      <w:marBottom w:val="0"/>
      <w:divBdr>
        <w:top w:val="none" w:sz="0" w:space="0" w:color="auto"/>
        <w:left w:val="none" w:sz="0" w:space="0" w:color="auto"/>
        <w:bottom w:val="none" w:sz="0" w:space="0" w:color="auto"/>
        <w:right w:val="none" w:sz="0" w:space="0" w:color="auto"/>
      </w:divBdr>
      <w:divsChild>
        <w:div w:id="17699307">
          <w:marLeft w:val="0"/>
          <w:marRight w:val="0"/>
          <w:marTop w:val="0"/>
          <w:marBottom w:val="0"/>
          <w:divBdr>
            <w:top w:val="none" w:sz="0" w:space="0" w:color="auto"/>
            <w:left w:val="none" w:sz="0" w:space="0" w:color="auto"/>
            <w:bottom w:val="none" w:sz="0" w:space="0" w:color="auto"/>
            <w:right w:val="none" w:sz="0" w:space="0" w:color="auto"/>
          </w:divBdr>
        </w:div>
        <w:div w:id="30691088">
          <w:marLeft w:val="150"/>
          <w:marRight w:val="0"/>
          <w:marTop w:val="0"/>
          <w:marBottom w:val="0"/>
          <w:divBdr>
            <w:top w:val="none" w:sz="0" w:space="0" w:color="auto"/>
            <w:left w:val="none" w:sz="0" w:space="0" w:color="auto"/>
            <w:bottom w:val="none" w:sz="0" w:space="0" w:color="auto"/>
            <w:right w:val="none" w:sz="0" w:space="0" w:color="auto"/>
          </w:divBdr>
        </w:div>
        <w:div w:id="35397848">
          <w:marLeft w:val="150"/>
          <w:marRight w:val="0"/>
          <w:marTop w:val="0"/>
          <w:marBottom w:val="0"/>
          <w:divBdr>
            <w:top w:val="none" w:sz="0" w:space="0" w:color="auto"/>
            <w:left w:val="none" w:sz="0" w:space="0" w:color="auto"/>
            <w:bottom w:val="none" w:sz="0" w:space="0" w:color="auto"/>
            <w:right w:val="none" w:sz="0" w:space="0" w:color="auto"/>
          </w:divBdr>
        </w:div>
        <w:div w:id="105584584">
          <w:marLeft w:val="150"/>
          <w:marRight w:val="0"/>
          <w:marTop w:val="0"/>
          <w:marBottom w:val="0"/>
          <w:divBdr>
            <w:top w:val="none" w:sz="0" w:space="0" w:color="auto"/>
            <w:left w:val="none" w:sz="0" w:space="0" w:color="auto"/>
            <w:bottom w:val="none" w:sz="0" w:space="0" w:color="auto"/>
            <w:right w:val="none" w:sz="0" w:space="0" w:color="auto"/>
          </w:divBdr>
        </w:div>
        <w:div w:id="119492143">
          <w:marLeft w:val="150"/>
          <w:marRight w:val="0"/>
          <w:marTop w:val="0"/>
          <w:marBottom w:val="0"/>
          <w:divBdr>
            <w:top w:val="none" w:sz="0" w:space="0" w:color="auto"/>
            <w:left w:val="none" w:sz="0" w:space="0" w:color="auto"/>
            <w:bottom w:val="none" w:sz="0" w:space="0" w:color="auto"/>
            <w:right w:val="none" w:sz="0" w:space="0" w:color="auto"/>
          </w:divBdr>
        </w:div>
        <w:div w:id="143475051">
          <w:marLeft w:val="150"/>
          <w:marRight w:val="0"/>
          <w:marTop w:val="0"/>
          <w:marBottom w:val="0"/>
          <w:divBdr>
            <w:top w:val="none" w:sz="0" w:space="0" w:color="auto"/>
            <w:left w:val="none" w:sz="0" w:space="0" w:color="auto"/>
            <w:bottom w:val="none" w:sz="0" w:space="0" w:color="auto"/>
            <w:right w:val="none" w:sz="0" w:space="0" w:color="auto"/>
          </w:divBdr>
        </w:div>
        <w:div w:id="291447991">
          <w:marLeft w:val="0"/>
          <w:marRight w:val="0"/>
          <w:marTop w:val="0"/>
          <w:marBottom w:val="0"/>
          <w:divBdr>
            <w:top w:val="none" w:sz="0" w:space="0" w:color="auto"/>
            <w:left w:val="none" w:sz="0" w:space="0" w:color="auto"/>
            <w:bottom w:val="none" w:sz="0" w:space="0" w:color="auto"/>
            <w:right w:val="none" w:sz="0" w:space="0" w:color="auto"/>
          </w:divBdr>
        </w:div>
        <w:div w:id="355161412">
          <w:marLeft w:val="150"/>
          <w:marRight w:val="0"/>
          <w:marTop w:val="0"/>
          <w:marBottom w:val="0"/>
          <w:divBdr>
            <w:top w:val="none" w:sz="0" w:space="0" w:color="auto"/>
            <w:left w:val="none" w:sz="0" w:space="0" w:color="auto"/>
            <w:bottom w:val="none" w:sz="0" w:space="0" w:color="auto"/>
            <w:right w:val="none" w:sz="0" w:space="0" w:color="auto"/>
          </w:divBdr>
        </w:div>
        <w:div w:id="397940378">
          <w:marLeft w:val="150"/>
          <w:marRight w:val="0"/>
          <w:marTop w:val="0"/>
          <w:marBottom w:val="0"/>
          <w:divBdr>
            <w:top w:val="none" w:sz="0" w:space="0" w:color="auto"/>
            <w:left w:val="none" w:sz="0" w:space="0" w:color="auto"/>
            <w:bottom w:val="none" w:sz="0" w:space="0" w:color="auto"/>
            <w:right w:val="none" w:sz="0" w:space="0" w:color="auto"/>
          </w:divBdr>
        </w:div>
        <w:div w:id="429352979">
          <w:marLeft w:val="150"/>
          <w:marRight w:val="0"/>
          <w:marTop w:val="0"/>
          <w:marBottom w:val="0"/>
          <w:divBdr>
            <w:top w:val="none" w:sz="0" w:space="0" w:color="auto"/>
            <w:left w:val="none" w:sz="0" w:space="0" w:color="auto"/>
            <w:bottom w:val="none" w:sz="0" w:space="0" w:color="auto"/>
            <w:right w:val="none" w:sz="0" w:space="0" w:color="auto"/>
          </w:divBdr>
        </w:div>
        <w:div w:id="542983302">
          <w:marLeft w:val="0"/>
          <w:marRight w:val="0"/>
          <w:marTop w:val="0"/>
          <w:marBottom w:val="0"/>
          <w:divBdr>
            <w:top w:val="none" w:sz="0" w:space="0" w:color="auto"/>
            <w:left w:val="none" w:sz="0" w:space="0" w:color="auto"/>
            <w:bottom w:val="none" w:sz="0" w:space="0" w:color="auto"/>
            <w:right w:val="none" w:sz="0" w:space="0" w:color="auto"/>
          </w:divBdr>
        </w:div>
        <w:div w:id="741950744">
          <w:marLeft w:val="15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830410276">
          <w:marLeft w:val="0"/>
          <w:marRight w:val="0"/>
          <w:marTop w:val="0"/>
          <w:marBottom w:val="0"/>
          <w:divBdr>
            <w:top w:val="none" w:sz="0" w:space="0" w:color="auto"/>
            <w:left w:val="none" w:sz="0" w:space="0" w:color="auto"/>
            <w:bottom w:val="none" w:sz="0" w:space="0" w:color="auto"/>
            <w:right w:val="none" w:sz="0" w:space="0" w:color="auto"/>
          </w:divBdr>
        </w:div>
        <w:div w:id="841819592">
          <w:marLeft w:val="0"/>
          <w:marRight w:val="0"/>
          <w:marTop w:val="0"/>
          <w:marBottom w:val="0"/>
          <w:divBdr>
            <w:top w:val="none" w:sz="0" w:space="0" w:color="auto"/>
            <w:left w:val="none" w:sz="0" w:space="0" w:color="auto"/>
            <w:bottom w:val="none" w:sz="0" w:space="0" w:color="auto"/>
            <w:right w:val="none" w:sz="0" w:space="0" w:color="auto"/>
          </w:divBdr>
        </w:div>
        <w:div w:id="848568583">
          <w:marLeft w:val="0"/>
          <w:marRight w:val="0"/>
          <w:marTop w:val="0"/>
          <w:marBottom w:val="0"/>
          <w:divBdr>
            <w:top w:val="none" w:sz="0" w:space="0" w:color="auto"/>
            <w:left w:val="none" w:sz="0" w:space="0" w:color="auto"/>
            <w:bottom w:val="none" w:sz="0" w:space="0" w:color="auto"/>
            <w:right w:val="none" w:sz="0" w:space="0" w:color="auto"/>
          </w:divBdr>
        </w:div>
        <w:div w:id="886182258">
          <w:marLeft w:val="150"/>
          <w:marRight w:val="0"/>
          <w:marTop w:val="0"/>
          <w:marBottom w:val="0"/>
          <w:divBdr>
            <w:top w:val="none" w:sz="0" w:space="0" w:color="auto"/>
            <w:left w:val="none" w:sz="0" w:space="0" w:color="auto"/>
            <w:bottom w:val="none" w:sz="0" w:space="0" w:color="auto"/>
            <w:right w:val="none" w:sz="0" w:space="0" w:color="auto"/>
          </w:divBdr>
        </w:div>
        <w:div w:id="944340721">
          <w:marLeft w:val="150"/>
          <w:marRight w:val="0"/>
          <w:marTop w:val="0"/>
          <w:marBottom w:val="0"/>
          <w:divBdr>
            <w:top w:val="none" w:sz="0" w:space="0" w:color="auto"/>
            <w:left w:val="none" w:sz="0" w:space="0" w:color="auto"/>
            <w:bottom w:val="none" w:sz="0" w:space="0" w:color="auto"/>
            <w:right w:val="none" w:sz="0" w:space="0" w:color="auto"/>
          </w:divBdr>
        </w:div>
        <w:div w:id="1021709134">
          <w:marLeft w:val="150"/>
          <w:marRight w:val="0"/>
          <w:marTop w:val="0"/>
          <w:marBottom w:val="0"/>
          <w:divBdr>
            <w:top w:val="none" w:sz="0" w:space="0" w:color="auto"/>
            <w:left w:val="none" w:sz="0" w:space="0" w:color="auto"/>
            <w:bottom w:val="none" w:sz="0" w:space="0" w:color="auto"/>
            <w:right w:val="none" w:sz="0" w:space="0" w:color="auto"/>
          </w:divBdr>
        </w:div>
        <w:div w:id="1095638699">
          <w:marLeft w:val="150"/>
          <w:marRight w:val="0"/>
          <w:marTop w:val="0"/>
          <w:marBottom w:val="0"/>
          <w:divBdr>
            <w:top w:val="none" w:sz="0" w:space="0" w:color="auto"/>
            <w:left w:val="none" w:sz="0" w:space="0" w:color="auto"/>
            <w:bottom w:val="none" w:sz="0" w:space="0" w:color="auto"/>
            <w:right w:val="none" w:sz="0" w:space="0" w:color="auto"/>
          </w:divBdr>
        </w:div>
        <w:div w:id="1176842877">
          <w:marLeft w:val="0"/>
          <w:marRight w:val="0"/>
          <w:marTop w:val="0"/>
          <w:marBottom w:val="0"/>
          <w:divBdr>
            <w:top w:val="none" w:sz="0" w:space="0" w:color="auto"/>
            <w:left w:val="none" w:sz="0" w:space="0" w:color="auto"/>
            <w:bottom w:val="none" w:sz="0" w:space="0" w:color="auto"/>
            <w:right w:val="none" w:sz="0" w:space="0" w:color="auto"/>
          </w:divBdr>
        </w:div>
        <w:div w:id="1421099710">
          <w:marLeft w:val="150"/>
          <w:marRight w:val="0"/>
          <w:marTop w:val="0"/>
          <w:marBottom w:val="0"/>
          <w:divBdr>
            <w:top w:val="none" w:sz="0" w:space="0" w:color="auto"/>
            <w:left w:val="none" w:sz="0" w:space="0" w:color="auto"/>
            <w:bottom w:val="none" w:sz="0" w:space="0" w:color="auto"/>
            <w:right w:val="none" w:sz="0" w:space="0" w:color="auto"/>
          </w:divBdr>
        </w:div>
        <w:div w:id="1475221147">
          <w:marLeft w:val="150"/>
          <w:marRight w:val="0"/>
          <w:marTop w:val="0"/>
          <w:marBottom w:val="0"/>
          <w:divBdr>
            <w:top w:val="none" w:sz="0" w:space="0" w:color="auto"/>
            <w:left w:val="none" w:sz="0" w:space="0" w:color="auto"/>
            <w:bottom w:val="none" w:sz="0" w:space="0" w:color="auto"/>
            <w:right w:val="none" w:sz="0" w:space="0" w:color="auto"/>
          </w:divBdr>
        </w:div>
        <w:div w:id="1814058971">
          <w:marLeft w:val="0"/>
          <w:marRight w:val="0"/>
          <w:marTop w:val="0"/>
          <w:marBottom w:val="0"/>
          <w:divBdr>
            <w:top w:val="none" w:sz="0" w:space="0" w:color="auto"/>
            <w:left w:val="none" w:sz="0" w:space="0" w:color="auto"/>
            <w:bottom w:val="none" w:sz="0" w:space="0" w:color="auto"/>
            <w:right w:val="none" w:sz="0" w:space="0" w:color="auto"/>
          </w:divBdr>
        </w:div>
        <w:div w:id="1882132144">
          <w:marLeft w:val="150"/>
          <w:marRight w:val="0"/>
          <w:marTop w:val="0"/>
          <w:marBottom w:val="0"/>
          <w:divBdr>
            <w:top w:val="none" w:sz="0" w:space="0" w:color="auto"/>
            <w:left w:val="none" w:sz="0" w:space="0" w:color="auto"/>
            <w:bottom w:val="none" w:sz="0" w:space="0" w:color="auto"/>
            <w:right w:val="none" w:sz="0" w:space="0" w:color="auto"/>
          </w:divBdr>
        </w:div>
        <w:div w:id="1949845715">
          <w:marLeft w:val="150"/>
          <w:marRight w:val="0"/>
          <w:marTop w:val="0"/>
          <w:marBottom w:val="0"/>
          <w:divBdr>
            <w:top w:val="none" w:sz="0" w:space="0" w:color="auto"/>
            <w:left w:val="none" w:sz="0" w:space="0" w:color="auto"/>
            <w:bottom w:val="none" w:sz="0" w:space="0" w:color="auto"/>
            <w:right w:val="none" w:sz="0" w:space="0" w:color="auto"/>
          </w:divBdr>
        </w:div>
        <w:div w:id="1961522060">
          <w:marLeft w:val="0"/>
          <w:marRight w:val="0"/>
          <w:marTop w:val="0"/>
          <w:marBottom w:val="0"/>
          <w:divBdr>
            <w:top w:val="none" w:sz="0" w:space="0" w:color="auto"/>
            <w:left w:val="none" w:sz="0" w:space="0" w:color="auto"/>
            <w:bottom w:val="none" w:sz="0" w:space="0" w:color="auto"/>
            <w:right w:val="none" w:sz="0" w:space="0" w:color="auto"/>
          </w:divBdr>
        </w:div>
        <w:div w:id="1984193634">
          <w:marLeft w:val="150"/>
          <w:marRight w:val="0"/>
          <w:marTop w:val="0"/>
          <w:marBottom w:val="0"/>
          <w:divBdr>
            <w:top w:val="none" w:sz="0" w:space="0" w:color="auto"/>
            <w:left w:val="none" w:sz="0" w:space="0" w:color="auto"/>
            <w:bottom w:val="none" w:sz="0" w:space="0" w:color="auto"/>
            <w:right w:val="none" w:sz="0" w:space="0" w:color="auto"/>
          </w:divBdr>
        </w:div>
        <w:div w:id="2102872694">
          <w:marLeft w:val="150"/>
          <w:marRight w:val="0"/>
          <w:marTop w:val="0"/>
          <w:marBottom w:val="0"/>
          <w:divBdr>
            <w:top w:val="none" w:sz="0" w:space="0" w:color="auto"/>
            <w:left w:val="none" w:sz="0" w:space="0" w:color="auto"/>
            <w:bottom w:val="none" w:sz="0" w:space="0" w:color="auto"/>
            <w:right w:val="none" w:sz="0" w:space="0" w:color="auto"/>
          </w:divBdr>
        </w:div>
      </w:divsChild>
    </w:div>
    <w:div w:id="291667582">
      <w:bodyDiv w:val="1"/>
      <w:marLeft w:val="0"/>
      <w:marRight w:val="0"/>
      <w:marTop w:val="0"/>
      <w:marBottom w:val="0"/>
      <w:divBdr>
        <w:top w:val="none" w:sz="0" w:space="0" w:color="auto"/>
        <w:left w:val="none" w:sz="0" w:space="0" w:color="auto"/>
        <w:bottom w:val="none" w:sz="0" w:space="0" w:color="auto"/>
        <w:right w:val="none" w:sz="0" w:space="0" w:color="auto"/>
      </w:divBdr>
    </w:div>
    <w:div w:id="463894237">
      <w:bodyDiv w:val="1"/>
      <w:marLeft w:val="0"/>
      <w:marRight w:val="0"/>
      <w:marTop w:val="0"/>
      <w:marBottom w:val="0"/>
      <w:divBdr>
        <w:top w:val="none" w:sz="0" w:space="0" w:color="auto"/>
        <w:left w:val="none" w:sz="0" w:space="0" w:color="auto"/>
        <w:bottom w:val="none" w:sz="0" w:space="0" w:color="auto"/>
        <w:right w:val="none" w:sz="0" w:space="0" w:color="auto"/>
      </w:divBdr>
    </w:div>
    <w:div w:id="535040785">
      <w:bodyDiv w:val="1"/>
      <w:marLeft w:val="0"/>
      <w:marRight w:val="0"/>
      <w:marTop w:val="0"/>
      <w:marBottom w:val="0"/>
      <w:divBdr>
        <w:top w:val="none" w:sz="0" w:space="0" w:color="auto"/>
        <w:left w:val="none" w:sz="0" w:space="0" w:color="auto"/>
        <w:bottom w:val="none" w:sz="0" w:space="0" w:color="auto"/>
        <w:right w:val="none" w:sz="0" w:space="0" w:color="auto"/>
      </w:divBdr>
    </w:div>
    <w:div w:id="672998608">
      <w:bodyDiv w:val="1"/>
      <w:marLeft w:val="0"/>
      <w:marRight w:val="0"/>
      <w:marTop w:val="0"/>
      <w:marBottom w:val="0"/>
      <w:divBdr>
        <w:top w:val="none" w:sz="0" w:space="0" w:color="auto"/>
        <w:left w:val="none" w:sz="0" w:space="0" w:color="auto"/>
        <w:bottom w:val="none" w:sz="0" w:space="0" w:color="auto"/>
        <w:right w:val="none" w:sz="0" w:space="0" w:color="auto"/>
      </w:divBdr>
    </w:div>
    <w:div w:id="842428924">
      <w:bodyDiv w:val="1"/>
      <w:marLeft w:val="0"/>
      <w:marRight w:val="0"/>
      <w:marTop w:val="0"/>
      <w:marBottom w:val="0"/>
      <w:divBdr>
        <w:top w:val="none" w:sz="0" w:space="0" w:color="auto"/>
        <w:left w:val="none" w:sz="0" w:space="0" w:color="auto"/>
        <w:bottom w:val="none" w:sz="0" w:space="0" w:color="auto"/>
        <w:right w:val="none" w:sz="0" w:space="0" w:color="auto"/>
      </w:divBdr>
    </w:div>
    <w:div w:id="996957256">
      <w:bodyDiv w:val="1"/>
      <w:marLeft w:val="0"/>
      <w:marRight w:val="0"/>
      <w:marTop w:val="0"/>
      <w:marBottom w:val="0"/>
      <w:divBdr>
        <w:top w:val="none" w:sz="0" w:space="0" w:color="auto"/>
        <w:left w:val="none" w:sz="0" w:space="0" w:color="auto"/>
        <w:bottom w:val="none" w:sz="0" w:space="0" w:color="auto"/>
        <w:right w:val="none" w:sz="0" w:space="0" w:color="auto"/>
      </w:divBdr>
      <w:divsChild>
        <w:div w:id="756709386">
          <w:marLeft w:val="0"/>
          <w:marRight w:val="0"/>
          <w:marTop w:val="0"/>
          <w:marBottom w:val="0"/>
          <w:divBdr>
            <w:top w:val="none" w:sz="0" w:space="0" w:color="auto"/>
            <w:left w:val="none" w:sz="0" w:space="0" w:color="auto"/>
            <w:bottom w:val="none" w:sz="0" w:space="0" w:color="auto"/>
            <w:right w:val="none" w:sz="0" w:space="0" w:color="auto"/>
          </w:divBdr>
        </w:div>
      </w:divsChild>
    </w:div>
    <w:div w:id="1249121450">
      <w:bodyDiv w:val="1"/>
      <w:marLeft w:val="0"/>
      <w:marRight w:val="0"/>
      <w:marTop w:val="0"/>
      <w:marBottom w:val="0"/>
      <w:divBdr>
        <w:top w:val="none" w:sz="0" w:space="0" w:color="auto"/>
        <w:left w:val="none" w:sz="0" w:space="0" w:color="auto"/>
        <w:bottom w:val="none" w:sz="0" w:space="0" w:color="auto"/>
        <w:right w:val="none" w:sz="0" w:space="0" w:color="auto"/>
      </w:divBdr>
    </w:div>
    <w:div w:id="1398089201">
      <w:bodyDiv w:val="1"/>
      <w:marLeft w:val="0"/>
      <w:marRight w:val="0"/>
      <w:marTop w:val="0"/>
      <w:marBottom w:val="0"/>
      <w:divBdr>
        <w:top w:val="none" w:sz="0" w:space="0" w:color="auto"/>
        <w:left w:val="none" w:sz="0" w:space="0" w:color="auto"/>
        <w:bottom w:val="none" w:sz="0" w:space="0" w:color="auto"/>
        <w:right w:val="none" w:sz="0" w:space="0" w:color="auto"/>
      </w:divBdr>
    </w:div>
    <w:div w:id="19753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821E-ED42-40A9-A0B4-6A774263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759</Words>
  <Characters>4555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Kamianowski</dc:creator>
  <cp:keywords/>
  <dc:description/>
  <cp:lastModifiedBy>Cezary Kamianowski</cp:lastModifiedBy>
  <cp:revision>3</cp:revision>
  <cp:lastPrinted>2023-10-04T17:31:00Z</cp:lastPrinted>
  <dcterms:created xsi:type="dcterms:W3CDTF">2024-12-04T20:05:00Z</dcterms:created>
  <dcterms:modified xsi:type="dcterms:W3CDTF">2024-12-04T20:09:00Z</dcterms:modified>
</cp:coreProperties>
</file>