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AC" w:rsidRDefault="004D19AC" w:rsidP="004D19AC">
      <w:pPr>
        <w:pStyle w:val="Normalny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6"/>
          <w:szCs w:val="26"/>
        </w:rPr>
        <w:t>Jak stwierdzić czy badanie ma charakter badania klinicznego?</w:t>
      </w:r>
    </w:p>
    <w:p w:rsidR="004D19AC" w:rsidRDefault="004D19AC" w:rsidP="004D19AC">
      <w:pPr>
        <w:pStyle w:val="Normalny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Badanie kliniczne jest rodzajem eksperymentu medycznego (badawczego), o ściśle określonych regułach i zasadach przeprowadzania oraz sprawowania kontroli. Każde badanie kliniczne jest eksperymentem medycznym, natomiast nie każdy eksperyment medyczny jest badaniem klinicznym.</w:t>
      </w:r>
    </w:p>
    <w:p w:rsidR="004D19AC" w:rsidRDefault="004D19AC" w:rsidP="004D19AC">
      <w:pPr>
        <w:pStyle w:val="Normalny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Przeprowadzenie badania klinicznego wymaga:</w:t>
      </w:r>
    </w:p>
    <w:p w:rsidR="004D19AC" w:rsidRDefault="004D19AC" w:rsidP="004D19AC">
      <w:pPr>
        <w:pStyle w:val="Akapitzlist"/>
        <w:numPr>
          <w:ilvl w:val="0"/>
          <w:numId w:val="1"/>
        </w:numPr>
        <w:spacing w:line="216" w:lineRule="auto"/>
        <w:rPr>
          <w:sz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pozytywnej opinii Komisji Bioetycznej,</w:t>
      </w:r>
    </w:p>
    <w:p w:rsidR="004D19AC" w:rsidRDefault="004D19AC" w:rsidP="004D19AC">
      <w:pPr>
        <w:pStyle w:val="Akapitzlist"/>
        <w:numPr>
          <w:ilvl w:val="0"/>
          <w:numId w:val="1"/>
        </w:numPr>
        <w:spacing w:line="216" w:lineRule="auto"/>
        <w:rPr>
          <w:sz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pozwolenia Prezesa Urzędu Rejestracji Produktów Leczniczych, Wyrobów Medycznych i Produktów Biobójczych.</w:t>
      </w:r>
    </w:p>
    <w:p w:rsidR="004D19AC" w:rsidRDefault="004D19AC" w:rsidP="004D19AC">
      <w:pPr>
        <w:pStyle w:val="NormalnyWeb"/>
        <w:spacing w:line="216" w:lineRule="auto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Badanie kliniczne może mieć charakter:</w:t>
      </w:r>
    </w:p>
    <w:p w:rsidR="004D19AC" w:rsidRPr="004D19AC" w:rsidRDefault="004D19AC" w:rsidP="004D19AC">
      <w:pPr>
        <w:pStyle w:val="Akapitzlist"/>
        <w:numPr>
          <w:ilvl w:val="0"/>
          <w:numId w:val="2"/>
        </w:numPr>
        <w:spacing w:before="100" w:beforeAutospacing="1" w:after="100" w:afterAutospacing="1" w:line="216" w:lineRule="auto"/>
        <w:jc w:val="both"/>
        <w:rPr>
          <w:sz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>Badania klinicznego produktu leczniczego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– każde badanie prowadzone z udziałem ludzi w celu odkrycia lub potwierdzenia klinicznych, farmakologicznych, w tym farmakodynamicznych skutków działania jednego lub wielu badanych produktów leczniczych, lub w celu zidentyfikowania działań niepożądanych jednego lub większej liczby badanych produktów leczniczych, lub śledzenia wchłaniania, dystrybucji, metabolizmu i wydalania jednego lub większej liczby badanych produktów  leczniczych, mając na względzie ich bezpieczeństwo i skuteczność (art. 2 Ustawa Prawo farmaceutyczne).</w:t>
      </w:r>
    </w:p>
    <w:p w:rsidR="004D19AC" w:rsidRDefault="004D19AC" w:rsidP="004D19AC">
      <w:pPr>
        <w:pStyle w:val="Akapitzlist"/>
        <w:spacing w:before="100" w:beforeAutospacing="1" w:after="100" w:afterAutospacing="1" w:line="216" w:lineRule="auto"/>
        <w:jc w:val="both"/>
        <w:rPr>
          <w:sz w:val="22"/>
        </w:rPr>
      </w:pPr>
    </w:p>
    <w:p w:rsidR="004D19AC" w:rsidRDefault="004D19AC" w:rsidP="004D19AC">
      <w:pPr>
        <w:pStyle w:val="Akapitzlist"/>
        <w:numPr>
          <w:ilvl w:val="0"/>
          <w:numId w:val="2"/>
        </w:numPr>
        <w:spacing w:line="216" w:lineRule="auto"/>
        <w:jc w:val="both"/>
        <w:rPr>
          <w:sz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>Badania klinicznego wyrobu medycznego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– zaprojektowane i zaplanowane systematyczne badanie prowadzone na ludziach, podjęte w celu weryfikacji bezpieczeństwa lub działania określonego wyrobu medycznego, wyposażenia wyrobu medycznego albo aktywnego wyrobu medycznego do implantacji (art. 2 Ustawa o wyrobach medycznych).</w:t>
      </w:r>
    </w:p>
    <w:p w:rsidR="004D19AC" w:rsidRDefault="004D19AC" w:rsidP="004D19AC">
      <w:pPr>
        <w:pStyle w:val="NormalnyWeb"/>
        <w:spacing w:before="200" w:beforeAutospacing="0" w:after="0" w:afterAutospacing="0" w:line="216" w:lineRule="auto"/>
        <w:jc w:val="both"/>
      </w:pPr>
      <w:r>
        <w:rPr>
          <w:rFonts w:asciiTheme="minorHAnsi" w:eastAsiaTheme="minorEastAsia" w:hAnsi="Calibri" w:cstheme="minorBidi"/>
          <w:b/>
          <w:bCs/>
          <w:color w:val="FF0000"/>
          <w:kern w:val="24"/>
          <w:sz w:val="22"/>
          <w:szCs w:val="22"/>
        </w:rPr>
        <w:t>Informujemy, że od dn. 31.01.2023 r. Komisja Bioetyczna przy UMB przyjmuje do oceny tylko wnioski dotyczące badań klinicznych wyrobu medycznego.</w:t>
      </w:r>
    </w:p>
    <w:p w:rsidR="004D19AC" w:rsidRDefault="004D19AC" w:rsidP="004D19AC">
      <w:pPr>
        <w:pStyle w:val="NormalnyWeb"/>
        <w:spacing w:before="200" w:beforeAutospacing="0" w:after="0" w:afterAutospacing="0" w:line="216" w:lineRule="auto"/>
        <w:jc w:val="both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</w:pPr>
    </w:p>
    <w:p w:rsidR="004D19AC" w:rsidRDefault="004D19AC" w:rsidP="004D19AC">
      <w:pPr>
        <w:pStyle w:val="NormalnyWeb"/>
        <w:spacing w:before="200" w:beforeAutospacing="0" w:after="0" w:afterAutospacing="0" w:line="216" w:lineRule="auto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Dokumentacja wymagana do zgłoszenia do Komisji Bioetycznej przy UMB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u w:val="single"/>
        </w:rPr>
        <w:t xml:space="preserve">badania klinicznego wyrobu medycznego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przez firmę farmaceutyczną: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zgłoszenie wg wytycznych z Ustawy z dnia 7 kwietnia 2022 r. o wyrobach medycznych (Dz. U. poz. 974) wraz z 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>danymi firmy do wystawienia faktury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. </w:t>
      </w:r>
    </w:p>
    <w:p w:rsidR="004D19AC" w:rsidRDefault="004D19AC" w:rsidP="004D19AC">
      <w:pPr>
        <w:pStyle w:val="NormalnyWeb"/>
        <w:spacing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Ze względu na cel prowadzenia badania wyróżnia się:</w:t>
      </w:r>
    </w:p>
    <w:p w:rsidR="004D19AC" w:rsidRPr="004D19AC" w:rsidRDefault="004D19AC" w:rsidP="004D19AC">
      <w:pPr>
        <w:pStyle w:val="Akapitzlist"/>
        <w:numPr>
          <w:ilvl w:val="0"/>
          <w:numId w:val="3"/>
        </w:numPr>
        <w:spacing w:before="100" w:beforeAutospacing="1" w:after="100" w:afterAutospacing="1" w:line="216" w:lineRule="auto"/>
        <w:jc w:val="both"/>
        <w:rPr>
          <w:sz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>Badania kliniczne komercyjne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– właścicielem danych uzyskanych w trakcie badania jest sponsor, najczęściej firma farmaceutyczna i biotechnologiczna. Dane uzyskane w trakcie badania będą wykorzystane w celu uzyskania pozwolenia na dopuszczenie do obrotu wyrobu medycznego, dokonania zmian w istniejącym pozwoleniu lub w celach marketingowych.</w:t>
      </w:r>
    </w:p>
    <w:p w:rsidR="004D19AC" w:rsidRDefault="004D19AC" w:rsidP="004D19AC">
      <w:pPr>
        <w:pStyle w:val="Akapitzlist"/>
        <w:spacing w:line="216" w:lineRule="auto"/>
        <w:jc w:val="both"/>
        <w:rPr>
          <w:sz w:val="22"/>
        </w:rPr>
      </w:pPr>
    </w:p>
    <w:p w:rsidR="00770371" w:rsidRDefault="004D19AC" w:rsidP="00045DC2">
      <w:pPr>
        <w:pStyle w:val="Akapitzlist"/>
        <w:numPr>
          <w:ilvl w:val="0"/>
          <w:numId w:val="3"/>
        </w:numPr>
        <w:spacing w:line="216" w:lineRule="auto"/>
        <w:jc w:val="both"/>
      </w:pPr>
      <w:r w:rsidRPr="004D19A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>Badania kliniczne niekomercyjne</w:t>
      </w:r>
      <w:r w:rsidRPr="004D19A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– właścicielem danych uzyskanych w trakcie badania klinicznego jest sponsor, będący uczelnią lub federacją podmiotów systemu szkolnictwa wyższego i nauki w rozumieniu ustawy z dn. 20.07.2018 r. – Prawo o szkolnictwie wyższym i nauce lub innym podmiotem posiadającym uprawnienie do nadawania co najmniej stopnia naukowego doktora zgodnie z przepisami tej ustawy, podmiotem leczniczym, o któ</w:t>
      </w:r>
      <w:bookmarkStart w:id="0" w:name="_GoBack"/>
      <w:bookmarkEnd w:id="0"/>
      <w:r w:rsidRPr="004D19A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rym mowa w art. 4 ust. 1 ustawy z dn. 15.04.2011 r. o działalności leczniczej, badaczem, organizacją pacjentów, organizacją badaczy lub inną osobą fizyczną lub prawną lub jednostką organizacyjną nieposiadającą osobowości prawnej, której celem działalności nie jest osiąganie zysku w zakresie prowadzenia i organizacji badań klinicznych bądź wytwarzania lub obrotu produktami leczniczymi.</w:t>
      </w:r>
    </w:p>
    <w:sectPr w:rsidR="00770371" w:rsidSect="004D19AC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098"/>
    <w:multiLevelType w:val="hybridMultilevel"/>
    <w:tmpl w:val="6E1C8F50"/>
    <w:lvl w:ilvl="0" w:tplc="97D69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0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48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AB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CC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4F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AA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4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20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701070"/>
    <w:multiLevelType w:val="hybridMultilevel"/>
    <w:tmpl w:val="8E6EBA64"/>
    <w:lvl w:ilvl="0" w:tplc="0F7C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2A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08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A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0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E5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0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45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E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F255B7"/>
    <w:multiLevelType w:val="hybridMultilevel"/>
    <w:tmpl w:val="192618D2"/>
    <w:lvl w:ilvl="0" w:tplc="9E165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CF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2E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C0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A1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67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A2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0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C2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AC"/>
    <w:rsid w:val="004D19AC"/>
    <w:rsid w:val="007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6750"/>
  <w15:chartTrackingRefBased/>
  <w15:docId w15:val="{B4B23769-D653-4640-B1FE-1C4B9BFA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1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dcterms:created xsi:type="dcterms:W3CDTF">2024-08-20T10:36:00Z</dcterms:created>
  <dcterms:modified xsi:type="dcterms:W3CDTF">2024-08-20T10:41:00Z</dcterms:modified>
</cp:coreProperties>
</file>